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3"/>
        <w:ind w:left="6996" w:right="0" w:firstLine="0"/>
        <w:jc w:val="left"/>
        <w:rPr>
          <w:sz w:val="12"/>
        </w:rPr>
      </w:pPr>
      <w:r>
        <w:rPr>
          <w:spacing w:val="-2"/>
          <w:sz w:val="12"/>
        </w:rPr>
        <w:t>Додаток</w:t>
      </w:r>
      <w:r>
        <w:rPr>
          <w:spacing w:val="-1"/>
          <w:sz w:val="12"/>
        </w:rPr>
        <w:t> </w:t>
      </w:r>
      <w:r>
        <w:rPr>
          <w:spacing w:val="-10"/>
          <w:sz w:val="12"/>
        </w:rPr>
        <w:t>2</w:t>
      </w:r>
    </w:p>
    <w:p>
      <w:pPr>
        <w:spacing w:before="0"/>
        <w:ind w:left="6996" w:right="152" w:firstLine="0"/>
        <w:jc w:val="left"/>
        <w:rPr>
          <w:sz w:val="12"/>
        </w:rPr>
      </w:pPr>
      <w:r>
        <w:rPr>
          <w:spacing w:val="-2"/>
          <w:sz w:val="12"/>
        </w:rPr>
        <w:t>до</w:t>
      </w:r>
      <w:r>
        <w:rPr>
          <w:spacing w:val="-4"/>
          <w:sz w:val="12"/>
        </w:rPr>
        <w:t> </w:t>
      </w:r>
      <w:r>
        <w:rPr>
          <w:spacing w:val="-2"/>
          <w:sz w:val="12"/>
        </w:rPr>
        <w:t>Національного</w:t>
      </w:r>
      <w:r>
        <w:rPr>
          <w:spacing w:val="-4"/>
          <w:sz w:val="12"/>
        </w:rPr>
        <w:t> </w:t>
      </w:r>
      <w:r>
        <w:rPr>
          <w:spacing w:val="-2"/>
          <w:sz w:val="12"/>
        </w:rPr>
        <w:t>положення (стандарту) бухгалтерськ</w:t>
      </w:r>
      <w:r>
        <w:rPr>
          <w:spacing w:val="-2"/>
          <w:sz w:val="12"/>
        </w:rPr>
        <w:t>ого</w:t>
      </w:r>
      <w:r>
        <w:rPr>
          <w:spacing w:val="40"/>
          <w:sz w:val="12"/>
        </w:rPr>
        <w:t> </w:t>
      </w:r>
      <w:r>
        <w:rPr>
          <w:sz w:val="12"/>
        </w:rPr>
        <w:t>обліку в державному секторі 101 «Подання фінансово</w:t>
      </w:r>
      <w:r>
        <w:rPr>
          <w:sz w:val="12"/>
        </w:rPr>
        <w:t>ї</w:t>
      </w:r>
      <w:r>
        <w:rPr>
          <w:spacing w:val="40"/>
          <w:sz w:val="12"/>
        </w:rPr>
        <w:t> </w:t>
      </w:r>
      <w:r>
        <w:rPr>
          <w:spacing w:val="-2"/>
          <w:sz w:val="12"/>
        </w:rPr>
        <w:t>звітності»</w:t>
      </w:r>
    </w:p>
    <w:p>
      <w:pPr>
        <w:pStyle w:val="BodyText"/>
        <w:rPr>
          <w:sz w:val="20"/>
        </w:rPr>
      </w:pPr>
    </w:p>
    <w:p>
      <w:pPr>
        <w:pStyle w:val="BodyText"/>
        <w:spacing w:before="229" w:after="1"/>
        <w:rPr>
          <w:sz w:val="20"/>
        </w:rPr>
      </w:pPr>
    </w:p>
    <w:tbl>
      <w:tblPr>
        <w:tblW w:w="0" w:type="auto"/>
        <w:jc w:val="left"/>
        <w:tblInd w:w="1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6"/>
        <w:gridCol w:w="4234"/>
        <w:gridCol w:w="1280"/>
      </w:tblGrid>
      <w:tr>
        <w:trPr>
          <w:trHeight w:val="475" w:hRule="atLeast"/>
        </w:trPr>
        <w:tc>
          <w:tcPr>
            <w:tcW w:w="2546" w:type="dxa"/>
          </w:tcPr>
          <w:p>
            <w:pPr>
              <w:pStyle w:val="TableParagraph"/>
              <w:spacing w:before="25"/>
              <w:jc w:val="left"/>
              <w:rPr>
                <w:sz w:val="18"/>
              </w:rPr>
            </w:pPr>
          </w:p>
          <w:p>
            <w:pPr>
              <w:pStyle w:val="TableParagraph"/>
              <w:spacing w:before="1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Установа</w:t>
            </w:r>
          </w:p>
        </w:tc>
        <w:tc>
          <w:tcPr>
            <w:tcW w:w="4234" w:type="dxa"/>
            <w:tcBorders>
              <w:bottom w:val="single" w:sz="2" w:space="0" w:color="808080"/>
            </w:tcBorders>
          </w:tcPr>
          <w:p>
            <w:pPr>
              <w:pStyle w:val="TableParagraph"/>
              <w:spacing w:before="25"/>
              <w:jc w:val="left"/>
              <w:rPr>
                <w:sz w:val="18"/>
              </w:rPr>
            </w:pPr>
          </w:p>
          <w:p>
            <w:pPr>
              <w:pStyle w:val="TableParagraph"/>
              <w:spacing w:before="1"/>
              <w:ind w:left="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Стрийський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міський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Будинок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культури</w:t>
            </w:r>
          </w:p>
        </w:tc>
        <w:tc>
          <w:tcPr>
            <w:tcW w:w="1280" w:type="dxa"/>
          </w:tcPr>
          <w:p>
            <w:pPr>
              <w:pStyle w:val="TableParagraph"/>
              <w:spacing w:line="133" w:lineRule="exact" w:before="0"/>
              <w:ind w:left="-15"/>
              <w:jc w:val="left"/>
              <w:rPr>
                <w:sz w:val="12"/>
              </w:rPr>
            </w:pPr>
            <w:r>
              <w:rPr>
                <w:sz w:val="12"/>
              </w:rPr>
              <w:t>Дата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(рік,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місяць,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число)</w:t>
            </w:r>
          </w:p>
          <w:p>
            <w:pPr>
              <w:pStyle w:val="TableParagraph"/>
              <w:spacing w:before="100"/>
              <w:ind w:left="73"/>
              <w:jc w:val="left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ЄДРПОУ</w:t>
            </w:r>
          </w:p>
        </w:tc>
      </w:tr>
      <w:tr>
        <w:trPr>
          <w:trHeight w:val="261" w:hRule="atLeast"/>
        </w:trPr>
        <w:tc>
          <w:tcPr>
            <w:tcW w:w="2546" w:type="dxa"/>
          </w:tcPr>
          <w:p>
            <w:pPr>
              <w:pStyle w:val="TableParagraph"/>
              <w:spacing w:before="20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Територія</w:t>
            </w:r>
          </w:p>
        </w:tc>
        <w:tc>
          <w:tcPr>
            <w:tcW w:w="4234" w:type="dxa"/>
            <w:tcBorders>
              <w:top w:val="single" w:sz="2" w:space="0" w:color="808080"/>
              <w:bottom w:val="single" w:sz="2" w:space="0" w:color="808080"/>
            </w:tcBorders>
          </w:tcPr>
          <w:p>
            <w:pPr>
              <w:pStyle w:val="TableParagraph"/>
              <w:spacing w:before="20"/>
              <w:ind w:left="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Стрий</w:t>
            </w:r>
          </w:p>
        </w:tc>
        <w:tc>
          <w:tcPr>
            <w:tcW w:w="1280" w:type="dxa"/>
          </w:tcPr>
          <w:p>
            <w:pPr>
              <w:pStyle w:val="TableParagraph"/>
              <w:spacing w:before="20"/>
              <w:ind w:left="73"/>
              <w:jc w:val="left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КАТОТТГ</w:t>
            </w:r>
          </w:p>
        </w:tc>
      </w:tr>
    </w:tbl>
    <w:p>
      <w:pPr>
        <w:pStyle w:val="TableParagraph"/>
        <w:spacing w:after="0"/>
        <w:jc w:val="left"/>
        <w:rPr>
          <w:sz w:val="18"/>
        </w:rPr>
        <w:sectPr>
          <w:footerReference w:type="default" r:id="rId5"/>
          <w:type w:val="continuous"/>
          <w:pgSz w:w="11910" w:h="16850"/>
          <w:pgMar w:header="0" w:footer="576" w:top="500" w:bottom="760" w:left="992" w:right="566"/>
          <w:pgNumType w:start="1"/>
        </w:sectPr>
      </w:pPr>
    </w:p>
    <w:p>
      <w:pPr>
        <w:pStyle w:val="BodyText"/>
        <w:spacing w:before="28"/>
        <w:ind w:left="200"/>
      </w:pPr>
      <w:r>
        <w:rPr>
          <w:spacing w:val="-4"/>
        </w:rPr>
        <w:t>Організаційно-правова</w:t>
      </w:r>
      <w:r>
        <w:rPr>
          <w:spacing w:val="23"/>
        </w:rPr>
        <w:t> </w:t>
      </w:r>
      <w:r>
        <w:rPr>
          <w:spacing w:val="-4"/>
        </w:rPr>
        <w:t>форма</w:t>
      </w:r>
    </w:p>
    <w:p>
      <w:pPr>
        <w:pStyle w:val="BodyText"/>
        <w:tabs>
          <w:tab w:pos="2751" w:val="left" w:leader="none"/>
        </w:tabs>
        <w:ind w:left="200"/>
      </w:pPr>
      <w:r>
        <w:rPr>
          <w:spacing w:val="-2"/>
        </w:rPr>
        <w:t>господарювання</w:t>
      </w:r>
      <w:r>
        <w:rPr/>
        <w:tab/>
      </w:r>
      <w:r>
        <w:rPr>
          <w:spacing w:val="-2"/>
        </w:rPr>
        <w:t>Комунальне</w:t>
      </w:r>
      <w:r>
        <w:rPr/>
        <w:t> </w:t>
      </w:r>
      <w:r>
        <w:rPr>
          <w:spacing w:val="-2"/>
        </w:rPr>
        <w:t>підприємство</w:t>
      </w:r>
    </w:p>
    <w:p>
      <w:pPr>
        <w:pStyle w:val="BodyText"/>
        <w:spacing w:before="68"/>
        <w:ind w:left="275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2341752</wp:posOffset>
                </wp:positionH>
                <wp:positionV relativeFrom="paragraph">
                  <wp:posOffset>24110</wp:posOffset>
                </wp:positionV>
                <wp:extent cx="2698115" cy="12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698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8115" h="0">
                              <a:moveTo>
                                <a:pt x="0" y="0"/>
                              </a:moveTo>
                              <a:lnTo>
                                <a:pt x="2697734" y="0"/>
                              </a:lnTo>
                            </a:path>
                          </a:pathLst>
                        </a:custGeom>
                        <a:ln w="2413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184.389999pt,1.898438pt" to="396.809999pt,1.898438pt" stroked="true" strokeweight=".19pt" strokecolor="#80808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Міністерство</w:t>
      </w:r>
      <w:r>
        <w:rPr/>
        <w:t> </w:t>
      </w:r>
      <w:r>
        <w:rPr>
          <w:spacing w:val="-2"/>
        </w:rPr>
        <w:t>культури</w:t>
      </w:r>
      <w:r>
        <w:rPr>
          <w:spacing w:val="6"/>
        </w:rPr>
        <w:t> </w:t>
      </w:r>
      <w:r>
        <w:rPr>
          <w:spacing w:val="-2"/>
        </w:rPr>
        <w:t>та</w:t>
      </w:r>
      <w:r>
        <w:rPr>
          <w:spacing w:val="1"/>
        </w:rPr>
        <w:t> </w:t>
      </w:r>
      <w:r>
        <w:rPr>
          <w:spacing w:val="-2"/>
        </w:rPr>
        <w:t>інформаційної</w:t>
      </w:r>
      <w:r>
        <w:rPr>
          <w:spacing w:val="8"/>
        </w:rPr>
        <w:t> </w:t>
      </w:r>
      <w:r>
        <w:rPr>
          <w:spacing w:val="-2"/>
        </w:rPr>
        <w:t>політики</w:t>
      </w:r>
    </w:p>
    <w:p>
      <w:pPr>
        <w:pStyle w:val="BodyText"/>
        <w:spacing w:before="128"/>
        <w:ind w:left="200"/>
      </w:pPr>
      <w:r>
        <w:rPr/>
        <w:br w:type="column"/>
      </w:r>
      <w:r>
        <w:rPr/>
        <w:t>за</w:t>
      </w:r>
      <w:r>
        <w:rPr>
          <w:spacing w:val="-5"/>
        </w:rPr>
        <w:t> </w:t>
      </w:r>
      <w:r>
        <w:rPr>
          <w:spacing w:val="-2"/>
        </w:rPr>
        <w:t>КОПФГ</w:t>
      </w:r>
    </w:p>
    <w:p>
      <w:pPr>
        <w:pStyle w:val="BodyText"/>
        <w:spacing w:before="67"/>
      </w:pPr>
    </w:p>
    <w:p>
      <w:pPr>
        <w:pStyle w:val="BodyText"/>
        <w:spacing w:line="115" w:lineRule="exact"/>
        <w:ind w:left="20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5811901</wp:posOffset>
                </wp:positionH>
                <wp:positionV relativeFrom="paragraph">
                  <wp:posOffset>-1087520</wp:posOffset>
                </wp:positionV>
                <wp:extent cx="1428750" cy="148018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428750" cy="148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09"/>
                              <w:gridCol w:w="709"/>
                              <w:gridCol w:w="709"/>
                            </w:tblGrid>
                            <w:tr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212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ind w:left="2" w:right="1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КОДИ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709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ind w:left="173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ind w:left="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ind w:left="2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01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1" w:hRule="atLeast"/>
                              </w:trPr>
                              <w:tc>
                                <w:tcPr>
                                  <w:tcW w:w="212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20"/>
                                    <w:ind w:left="70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26256978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1" w:hRule="atLeast"/>
                              </w:trPr>
                              <w:tc>
                                <w:tcPr>
                                  <w:tcW w:w="212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20"/>
                                    <w:ind w:left="16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UA46100230010074173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6" w:hRule="atLeast"/>
                              </w:trPr>
                              <w:tc>
                                <w:tcPr>
                                  <w:tcW w:w="212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27"/>
                                    <w:ind w:left="11"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6" w:hRule="atLeast"/>
                              </w:trPr>
                              <w:tc>
                                <w:tcPr>
                                  <w:tcW w:w="212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27"/>
                                    <w:ind w:left="11"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19094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1" w:hRule="atLeast"/>
                              </w:trPr>
                              <w:tc>
                                <w:tcPr>
                                  <w:tcW w:w="212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left="11"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90.04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7.630005pt;margin-top:-85.631561pt;width:112.5pt;height:116.55pt;mso-position-horizontal-relative:page;mso-position-vertical-relative:paragraph;z-index:15730688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09"/>
                        <w:gridCol w:w="709"/>
                        <w:gridCol w:w="709"/>
                      </w:tblGrid>
                      <w:tr>
                        <w:trPr>
                          <w:trHeight w:val="278" w:hRule="atLeast"/>
                        </w:trPr>
                        <w:tc>
                          <w:tcPr>
                            <w:tcW w:w="212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28"/>
                              <w:ind w:left="2" w:right="1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КОДИ</w:t>
                            </w:r>
                          </w:p>
                        </w:tc>
                      </w:tr>
                      <w:tr>
                        <w:trPr>
                          <w:trHeight w:val="278" w:hRule="atLeast"/>
                        </w:trPr>
                        <w:tc>
                          <w:tcPr>
                            <w:tcW w:w="709" w:type="dxa"/>
                          </w:tcPr>
                          <w:p>
                            <w:pPr>
                              <w:pStyle w:val="TableParagraph"/>
                              <w:spacing w:before="28"/>
                              <w:ind w:left="173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>
                            <w:pPr>
                              <w:pStyle w:val="TableParagraph"/>
                              <w:spacing w:before="28"/>
                              <w:ind w:left="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>
                            <w:pPr>
                              <w:pStyle w:val="TableParagraph"/>
                              <w:spacing w:before="28"/>
                              <w:ind w:left="2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01</w:t>
                            </w:r>
                          </w:p>
                        </w:tc>
                      </w:tr>
                      <w:tr>
                        <w:trPr>
                          <w:trHeight w:val="261" w:hRule="atLeast"/>
                        </w:trPr>
                        <w:tc>
                          <w:tcPr>
                            <w:tcW w:w="212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20"/>
                              <w:ind w:left="70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26256978</w:t>
                            </w:r>
                          </w:p>
                        </w:tc>
                      </w:tr>
                      <w:tr>
                        <w:trPr>
                          <w:trHeight w:val="261" w:hRule="atLeast"/>
                        </w:trPr>
                        <w:tc>
                          <w:tcPr>
                            <w:tcW w:w="212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20"/>
                              <w:ind w:left="16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UA46100230010074173</w:t>
                            </w:r>
                          </w:p>
                        </w:tc>
                      </w:tr>
                      <w:tr>
                        <w:trPr>
                          <w:trHeight w:val="476" w:hRule="atLeast"/>
                        </w:trPr>
                        <w:tc>
                          <w:tcPr>
                            <w:tcW w:w="212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27"/>
                              <w:ind w:left="11"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150</w:t>
                            </w:r>
                          </w:p>
                        </w:tc>
                      </w:tr>
                      <w:tr>
                        <w:trPr>
                          <w:trHeight w:val="476" w:hRule="atLeast"/>
                        </w:trPr>
                        <w:tc>
                          <w:tcPr>
                            <w:tcW w:w="212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27"/>
                              <w:ind w:left="11"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19094</w:t>
                            </w:r>
                          </w:p>
                        </w:tc>
                      </w:tr>
                      <w:tr>
                        <w:trPr>
                          <w:trHeight w:val="261" w:hRule="atLeast"/>
                        </w:trPr>
                        <w:tc>
                          <w:tcPr>
                            <w:tcW w:w="212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9"/>
                              <w:ind w:left="11"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90.04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за</w:t>
      </w:r>
      <w:r>
        <w:rPr>
          <w:spacing w:val="-5"/>
        </w:rPr>
        <w:t> </w:t>
      </w:r>
      <w:r>
        <w:rPr>
          <w:spacing w:val="-4"/>
        </w:rPr>
        <w:t>КОДУ</w:t>
      </w:r>
    </w:p>
    <w:p>
      <w:pPr>
        <w:pStyle w:val="BodyText"/>
        <w:spacing w:after="0" w:line="115" w:lineRule="exact"/>
        <w:sectPr>
          <w:type w:val="continuous"/>
          <w:pgSz w:w="11910" w:h="16850"/>
          <w:pgMar w:header="0" w:footer="576" w:top="500" w:bottom="760" w:left="992" w:right="566"/>
          <w:cols w:num="2" w:equalWidth="0">
            <w:col w:w="6605" w:space="199"/>
            <w:col w:w="3548"/>
          </w:cols>
        </w:sectPr>
      </w:pPr>
    </w:p>
    <w:p>
      <w:pPr>
        <w:pStyle w:val="BodyText"/>
        <w:tabs>
          <w:tab w:pos="2751" w:val="left" w:leader="none"/>
        </w:tabs>
        <w:spacing w:line="200" w:lineRule="exact"/>
        <w:ind w:left="20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2341752</wp:posOffset>
                </wp:positionH>
                <wp:positionV relativeFrom="paragraph">
                  <wp:posOffset>150699</wp:posOffset>
                </wp:positionV>
                <wp:extent cx="269811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698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8115" h="0">
                              <a:moveTo>
                                <a:pt x="0" y="0"/>
                              </a:moveTo>
                              <a:lnTo>
                                <a:pt x="2697734" y="0"/>
                              </a:lnTo>
                            </a:path>
                          </a:pathLst>
                        </a:custGeom>
                        <a:ln w="2413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4.389999pt;margin-top:11.866096pt;width:212.45pt;height:.1pt;mso-position-horizontal-relative:page;mso-position-vertical-relative:paragraph;z-index:-15728640;mso-wrap-distance-left:0;mso-wrap-distance-right:0" id="docshape6" coordorigin="3688,237" coordsize="4249,0" path="m3688,237l7936,237e" filled="false" stroked="true" strokeweight=".19pt" strokecolor="#80808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pacing w:val="-4"/>
        </w:rPr>
        <w:t>Орган</w:t>
      </w:r>
      <w:r>
        <w:rPr>
          <w:spacing w:val="3"/>
        </w:rPr>
        <w:t> </w:t>
      </w:r>
      <w:r>
        <w:rPr>
          <w:spacing w:val="-4"/>
        </w:rPr>
        <w:t>державного</w:t>
      </w:r>
      <w:r>
        <w:rPr/>
        <w:t> </w:t>
      </w:r>
      <w:r>
        <w:rPr>
          <w:spacing w:val="-4"/>
        </w:rPr>
        <w:t>управління</w:t>
      </w:r>
      <w:r>
        <w:rPr/>
        <w:tab/>
      </w:r>
      <w:r>
        <w:rPr>
          <w:spacing w:val="-2"/>
        </w:rPr>
        <w:t>України</w:t>
      </w:r>
    </w:p>
    <w:p>
      <w:pPr>
        <w:pStyle w:val="BodyText"/>
        <w:tabs>
          <w:tab w:pos="2751" w:val="left" w:leader="none"/>
          <w:tab w:pos="7004" w:val="left" w:leader="none"/>
        </w:tabs>
        <w:spacing w:before="20" w:after="38"/>
        <w:ind w:left="200"/>
      </w:pPr>
      <w:r>
        <w:rPr>
          <w:spacing w:val="-2"/>
        </w:rPr>
        <w:t>Вид</w:t>
      </w:r>
      <w:r>
        <w:rPr>
          <w:spacing w:val="2"/>
        </w:rPr>
        <w:t> </w:t>
      </w:r>
      <w:r>
        <w:rPr>
          <w:spacing w:val="-2"/>
        </w:rPr>
        <w:t>економічної</w:t>
      </w:r>
      <w:r>
        <w:rPr>
          <w:spacing w:val="3"/>
        </w:rPr>
        <w:t> </w:t>
      </w:r>
      <w:r>
        <w:rPr>
          <w:spacing w:val="-2"/>
        </w:rPr>
        <w:t>діяльності</w:t>
      </w:r>
      <w:r>
        <w:rPr/>
        <w:tab/>
        <w:t>Функціювання</w:t>
      </w:r>
      <w:r>
        <w:rPr>
          <w:spacing w:val="-13"/>
        </w:rPr>
        <w:t> </w:t>
      </w:r>
      <w:r>
        <w:rPr/>
        <w:t>театральних</w:t>
      </w:r>
      <w:r>
        <w:rPr>
          <w:spacing w:val="-11"/>
        </w:rPr>
        <w:t> </w:t>
      </w:r>
      <w:r>
        <w:rPr/>
        <w:t>і</w:t>
      </w:r>
      <w:r>
        <w:rPr>
          <w:spacing w:val="-11"/>
        </w:rPr>
        <w:t> </w:t>
      </w:r>
      <w:r>
        <w:rPr/>
        <w:t>концертних</w:t>
      </w:r>
      <w:r>
        <w:rPr>
          <w:spacing w:val="-11"/>
        </w:rPr>
        <w:t> </w:t>
      </w:r>
      <w:r>
        <w:rPr>
          <w:spacing w:val="-2"/>
        </w:rPr>
        <w:t>залів</w:t>
      </w:r>
      <w:r>
        <w:rPr/>
        <w:tab/>
        <w:t>за</w:t>
      </w:r>
      <w:r>
        <w:rPr>
          <w:spacing w:val="-7"/>
        </w:rPr>
        <w:t> </w:t>
      </w:r>
      <w:r>
        <w:rPr>
          <w:spacing w:val="-4"/>
        </w:rPr>
        <w:t>КВЕД</w:t>
      </w:r>
    </w:p>
    <w:p>
      <w:pPr>
        <w:spacing w:line="20" w:lineRule="exact"/>
        <w:ind w:left="26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698115" cy="2540"/>
                <wp:effectExtent l="9525" t="0" r="0" b="6985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2698115" cy="2540"/>
                          <a:chExt cx="2698115" cy="254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1206"/>
                            <a:ext cx="2698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115" h="0">
                                <a:moveTo>
                                  <a:pt x="0" y="0"/>
                                </a:moveTo>
                                <a:lnTo>
                                  <a:pt x="2697734" y="0"/>
                                </a:lnTo>
                              </a:path>
                            </a:pathLst>
                          </a:custGeom>
                          <a:ln w="2413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2.45pt;height:.2pt;mso-position-horizontal-relative:char;mso-position-vertical-relative:line" id="docshapegroup7" coordorigin="0,0" coordsize="4249,4">
                <v:line style="position:absolute" from="0,2" to="4248,2" stroked="true" strokeweight=".19pt" strokecolor="#80808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48"/>
        <w:ind w:left="200" w:right="8177"/>
      </w:pPr>
      <w:r>
        <w:rPr/>
        <w:t>Одиниця виміру: гр</w:t>
      </w:r>
      <w:r>
        <w:rPr/>
        <w:t>н</w:t>
      </w:r>
      <w:r>
        <w:rPr/>
        <w:t> Періодичність:</w:t>
      </w:r>
      <w:r>
        <w:rPr>
          <w:spacing w:val="13"/>
        </w:rPr>
        <w:t> </w:t>
      </w:r>
      <w:r>
        <w:rPr/>
        <w:t>проміжна</w:t>
      </w:r>
    </w:p>
    <w:p>
      <w:pPr>
        <w:pStyle w:val="BodyText"/>
        <w:spacing w:before="119"/>
        <w:rPr>
          <w:sz w:val="24"/>
        </w:rPr>
      </w:pPr>
    </w:p>
    <w:p>
      <w:pPr>
        <w:pStyle w:val="Heading1"/>
      </w:pPr>
      <w:r>
        <w:rPr>
          <w:spacing w:val="-4"/>
        </w:rPr>
        <w:t>ЗВІТ</w:t>
      </w:r>
    </w:p>
    <w:p>
      <w:pPr>
        <w:spacing w:before="1"/>
        <w:ind w:left="138" w:right="48" w:firstLine="0"/>
        <w:jc w:val="center"/>
        <w:rPr>
          <w:b/>
          <w:sz w:val="24"/>
        </w:rPr>
      </w:pPr>
      <w:r>
        <w:rPr>
          <w:b/>
          <w:sz w:val="24"/>
        </w:rPr>
        <w:t>ПРО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ФІНАНСОВІ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РЕЗУЛЬТАТИ</w:t>
      </w:r>
    </w:p>
    <w:p>
      <w:pPr>
        <w:pStyle w:val="Heading3"/>
      </w:pPr>
      <w:r>
        <w:rPr/>
        <w:t>за</w:t>
      </w:r>
      <w:r>
        <w:rPr>
          <w:spacing w:val="-2"/>
        </w:rPr>
        <w:t> </w:t>
      </w:r>
      <w:r>
        <w:rPr/>
        <w:t>перше</w:t>
      </w:r>
      <w:r>
        <w:rPr>
          <w:spacing w:val="-2"/>
        </w:rPr>
        <w:t> </w:t>
      </w:r>
      <w:r>
        <w:rPr/>
        <w:t>півріччя</w:t>
      </w:r>
      <w:r>
        <w:rPr>
          <w:spacing w:val="-3"/>
        </w:rPr>
        <w:t> </w:t>
      </w:r>
      <w:r>
        <w:rPr/>
        <w:t>2026</w:t>
      </w:r>
      <w:r>
        <w:rPr>
          <w:spacing w:val="-1"/>
        </w:rPr>
        <w:t> </w:t>
      </w:r>
      <w:r>
        <w:rPr>
          <w:spacing w:val="-4"/>
        </w:rPr>
        <w:t>року</w:t>
      </w:r>
    </w:p>
    <w:p>
      <w:pPr>
        <w:pStyle w:val="BodyText"/>
        <w:spacing w:before="96"/>
        <w:rPr>
          <w:b/>
          <w:i/>
          <w:sz w:val="20"/>
        </w:rPr>
      </w:pPr>
    </w:p>
    <w:p>
      <w:pPr>
        <w:spacing w:before="0"/>
        <w:ind w:left="0" w:right="697" w:firstLine="0"/>
        <w:jc w:val="right"/>
        <w:rPr>
          <w:b/>
          <w:sz w:val="20"/>
        </w:rPr>
      </w:pPr>
      <w:r>
        <w:rPr>
          <w:b/>
          <w:sz w:val="20"/>
        </w:rPr>
        <w:t>Форма №2-</w:t>
      </w:r>
      <w:r>
        <w:rPr>
          <w:b/>
          <w:spacing w:val="-5"/>
          <w:sz w:val="20"/>
        </w:rPr>
        <w:t>дс</w:t>
      </w:r>
    </w:p>
    <w:p>
      <w:pPr>
        <w:pStyle w:val="Heading2"/>
        <w:spacing w:before="69" w:after="38"/>
        <w:ind w:right="55"/>
        <w:jc w:val="center"/>
      </w:pPr>
      <w:r>
        <w:rPr>
          <w:spacing w:val="-2"/>
        </w:rPr>
        <w:t>І.</w:t>
      </w:r>
      <w:r>
        <w:rPr>
          <w:spacing w:val="-1"/>
        </w:rPr>
        <w:t> </w:t>
      </w:r>
      <w:r>
        <w:rPr>
          <w:spacing w:val="-2"/>
        </w:rPr>
        <w:t>ФІНАНСОВИЙ</w:t>
      </w:r>
      <w:r>
        <w:rPr>
          <w:spacing w:val="-1"/>
        </w:rPr>
        <w:t> </w:t>
      </w:r>
      <w:r>
        <w:rPr>
          <w:spacing w:val="-2"/>
        </w:rPr>
        <w:t>РЕЗУЛЬТАТ</w:t>
      </w:r>
      <w:r>
        <w:rPr/>
        <w:t> </w:t>
      </w:r>
      <w:r>
        <w:rPr>
          <w:spacing w:val="-2"/>
        </w:rPr>
        <w:t>ДІЯЛЬНОСТІ</w:t>
      </w:r>
    </w:p>
    <w:tbl>
      <w:tblPr>
        <w:tblW w:w="0" w:type="auto"/>
        <w:jc w:val="left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5"/>
        <w:gridCol w:w="992"/>
        <w:gridCol w:w="1984"/>
        <w:gridCol w:w="1984"/>
      </w:tblGrid>
      <w:tr>
        <w:trPr>
          <w:trHeight w:val="1079" w:hRule="atLeast"/>
        </w:trPr>
        <w:tc>
          <w:tcPr>
            <w:tcW w:w="5245" w:type="dxa"/>
          </w:tcPr>
          <w:p>
            <w:pPr>
              <w:pStyle w:val="TableParagraph"/>
              <w:spacing w:before="15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Стаття</w:t>
            </w:r>
          </w:p>
        </w:tc>
        <w:tc>
          <w:tcPr>
            <w:tcW w:w="992" w:type="dxa"/>
          </w:tcPr>
          <w:p>
            <w:pPr>
              <w:pStyle w:val="TableParagraph"/>
              <w:spacing w:before="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200" w:right="197" w:firstLine="10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К</w:t>
            </w:r>
            <w:r>
              <w:rPr>
                <w:b/>
                <w:spacing w:val="-4"/>
                <w:sz w:val="22"/>
              </w:rPr>
              <w:t>од</w:t>
            </w:r>
            <w:r>
              <w:rPr>
                <w:b/>
                <w:spacing w:val="-4"/>
                <w:sz w:val="22"/>
              </w:rPr>
              <w:t> рядка</w:t>
            </w:r>
          </w:p>
        </w:tc>
        <w:tc>
          <w:tcPr>
            <w:tcW w:w="1984" w:type="dxa"/>
          </w:tcPr>
          <w:p>
            <w:pPr>
              <w:pStyle w:val="TableParagraph"/>
              <w:spacing w:before="15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За звітний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період</w:t>
            </w:r>
          </w:p>
        </w:tc>
        <w:tc>
          <w:tcPr>
            <w:tcW w:w="1984" w:type="dxa"/>
          </w:tcPr>
          <w:p>
            <w:pPr>
              <w:pStyle w:val="TableParagraph"/>
              <w:spacing w:before="24"/>
              <w:ind w:left="120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аналогічний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пер</w:t>
            </w:r>
            <w:r>
              <w:rPr>
                <w:b/>
                <w:spacing w:val="-2"/>
                <w:sz w:val="22"/>
              </w:rPr>
              <w:t>іод</w:t>
            </w:r>
            <w:r>
              <w:rPr>
                <w:b/>
                <w:spacing w:val="-2"/>
                <w:sz w:val="22"/>
              </w:rPr>
              <w:t> попер</w:t>
            </w:r>
            <w:r>
              <w:rPr>
                <w:b/>
                <w:spacing w:val="-2"/>
                <w:sz w:val="22"/>
              </w:rPr>
              <w:t>еднього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року</w:t>
            </w:r>
          </w:p>
        </w:tc>
      </w:tr>
      <w:tr>
        <w:trPr>
          <w:trHeight w:val="286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10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left="120" w:right="1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left="120" w:right="1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86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6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ДОХОДИ</w:t>
            </w:r>
          </w:p>
        </w:tc>
        <w:tc>
          <w:tcPr>
            <w:tcW w:w="992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Доходи</w:t>
            </w:r>
            <w:r>
              <w:rPr>
                <w:i/>
                <w:spacing w:val="-12"/>
                <w:sz w:val="18"/>
              </w:rPr>
              <w:t> </w:t>
            </w:r>
            <w:r>
              <w:rPr>
                <w:i/>
                <w:sz w:val="18"/>
              </w:rPr>
              <w:t>від</w:t>
            </w:r>
            <w:r>
              <w:rPr>
                <w:i/>
                <w:spacing w:val="-8"/>
                <w:sz w:val="18"/>
              </w:rPr>
              <w:t> </w:t>
            </w:r>
            <w:r>
              <w:rPr>
                <w:i/>
                <w:sz w:val="18"/>
              </w:rPr>
              <w:t>обмінних</w:t>
            </w:r>
            <w:r>
              <w:rPr>
                <w:i/>
                <w:spacing w:val="-11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операцій</w:t>
            </w:r>
          </w:p>
        </w:tc>
        <w:tc>
          <w:tcPr>
            <w:tcW w:w="992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Бюджетні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асигнування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2010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1 302 </w:t>
            </w:r>
            <w:r>
              <w:rPr>
                <w:spacing w:val="-5"/>
                <w:sz w:val="18"/>
              </w:rPr>
              <w:t>624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1 271 </w:t>
            </w:r>
            <w:r>
              <w:rPr>
                <w:spacing w:val="-5"/>
                <w:sz w:val="18"/>
              </w:rPr>
              <w:t>719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Доходи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від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надання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послуг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(виконання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робіт)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2020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Доходи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від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продажу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активів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2030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Фінансові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доходи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2040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Інші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доходи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від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обмінних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операцій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2050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55 </w:t>
            </w:r>
            <w:r>
              <w:rPr>
                <w:spacing w:val="-5"/>
                <w:sz w:val="18"/>
              </w:rPr>
              <w:t>908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48 </w:t>
            </w:r>
            <w:r>
              <w:rPr>
                <w:spacing w:val="-5"/>
                <w:sz w:val="18"/>
              </w:rPr>
              <w:t>200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56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Усього</w:t>
            </w:r>
            <w:r>
              <w:rPr>
                <w:b/>
                <w:i/>
                <w:spacing w:val="-8"/>
                <w:sz w:val="18"/>
              </w:rPr>
              <w:t> </w:t>
            </w:r>
            <w:r>
              <w:rPr>
                <w:b/>
                <w:i/>
                <w:sz w:val="18"/>
              </w:rPr>
              <w:t>доходів</w:t>
            </w:r>
            <w:r>
              <w:rPr>
                <w:b/>
                <w:i/>
                <w:spacing w:val="-7"/>
                <w:sz w:val="18"/>
              </w:rPr>
              <w:t> </w:t>
            </w:r>
            <w:r>
              <w:rPr>
                <w:b/>
                <w:i/>
                <w:sz w:val="18"/>
              </w:rPr>
              <w:t>від</w:t>
            </w:r>
            <w:r>
              <w:rPr>
                <w:b/>
                <w:i/>
                <w:spacing w:val="-8"/>
                <w:sz w:val="18"/>
              </w:rPr>
              <w:t> </w:t>
            </w:r>
            <w:r>
              <w:rPr>
                <w:b/>
                <w:i/>
                <w:sz w:val="18"/>
              </w:rPr>
              <w:t>обмінних</w:t>
            </w:r>
            <w:r>
              <w:rPr>
                <w:b/>
                <w:i/>
                <w:spacing w:val="-11"/>
                <w:sz w:val="18"/>
              </w:rPr>
              <w:t> </w:t>
            </w:r>
            <w:r>
              <w:rPr>
                <w:b/>
                <w:i/>
                <w:spacing w:val="-2"/>
                <w:sz w:val="18"/>
              </w:rPr>
              <w:t>операцій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2080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1 358 </w:t>
            </w:r>
            <w:r>
              <w:rPr>
                <w:spacing w:val="-5"/>
                <w:sz w:val="18"/>
              </w:rPr>
              <w:t>532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1 319 </w:t>
            </w:r>
            <w:r>
              <w:rPr>
                <w:spacing w:val="-5"/>
                <w:sz w:val="18"/>
              </w:rPr>
              <w:t>919</w:t>
            </w:r>
          </w:p>
        </w:tc>
      </w:tr>
      <w:tr>
        <w:trPr>
          <w:trHeight w:val="286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6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Доходи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від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необмінних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операцій</w:t>
            </w:r>
          </w:p>
        </w:tc>
        <w:tc>
          <w:tcPr>
            <w:tcW w:w="992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Податкові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надходження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2090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Неподаткові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надходження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Трансферти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2110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Надходження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державних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цільових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фондів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2120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Інші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доходи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від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необмінних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операцій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2130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Усього</w:t>
            </w:r>
            <w:r>
              <w:rPr>
                <w:b/>
                <w:i/>
                <w:spacing w:val="-8"/>
                <w:sz w:val="18"/>
              </w:rPr>
              <w:t> </w:t>
            </w:r>
            <w:r>
              <w:rPr>
                <w:b/>
                <w:i/>
                <w:sz w:val="18"/>
              </w:rPr>
              <w:t>доходів</w:t>
            </w:r>
            <w:r>
              <w:rPr>
                <w:b/>
                <w:i/>
                <w:spacing w:val="-7"/>
                <w:sz w:val="18"/>
              </w:rPr>
              <w:t> </w:t>
            </w:r>
            <w:r>
              <w:rPr>
                <w:b/>
                <w:i/>
                <w:sz w:val="18"/>
              </w:rPr>
              <w:t>від</w:t>
            </w:r>
            <w:r>
              <w:rPr>
                <w:b/>
                <w:i/>
                <w:spacing w:val="-8"/>
                <w:sz w:val="18"/>
              </w:rPr>
              <w:t> </w:t>
            </w:r>
            <w:r>
              <w:rPr>
                <w:b/>
                <w:i/>
                <w:sz w:val="18"/>
              </w:rPr>
              <w:t>необмінних</w:t>
            </w:r>
            <w:r>
              <w:rPr>
                <w:b/>
                <w:i/>
                <w:spacing w:val="-11"/>
                <w:sz w:val="18"/>
              </w:rPr>
              <w:t> </w:t>
            </w:r>
            <w:r>
              <w:rPr>
                <w:b/>
                <w:i/>
                <w:spacing w:val="-2"/>
                <w:sz w:val="18"/>
              </w:rPr>
              <w:t>операцій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2170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56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Усього</w:t>
            </w:r>
            <w:r>
              <w:rPr>
                <w:b/>
                <w:i/>
                <w:spacing w:val="-11"/>
                <w:sz w:val="18"/>
              </w:rPr>
              <w:t> </w:t>
            </w:r>
            <w:r>
              <w:rPr>
                <w:b/>
                <w:i/>
                <w:spacing w:val="-2"/>
                <w:sz w:val="18"/>
              </w:rPr>
              <w:t>доходів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2200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1 358 </w:t>
            </w:r>
            <w:r>
              <w:rPr>
                <w:spacing w:val="-5"/>
                <w:sz w:val="18"/>
              </w:rPr>
              <w:t>532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1 319 </w:t>
            </w:r>
            <w:r>
              <w:rPr>
                <w:spacing w:val="-5"/>
                <w:sz w:val="18"/>
              </w:rPr>
              <w:t>919</w:t>
            </w:r>
          </w:p>
        </w:tc>
      </w:tr>
      <w:tr>
        <w:trPr>
          <w:trHeight w:val="286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6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ВИТРАТИ</w:t>
            </w:r>
          </w:p>
        </w:tc>
        <w:tc>
          <w:tcPr>
            <w:tcW w:w="992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Витрати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за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обмінними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операціями</w:t>
            </w:r>
          </w:p>
        </w:tc>
        <w:tc>
          <w:tcPr>
            <w:tcW w:w="992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Витрати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на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виконання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бюджетних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програм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2210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1 419 </w:t>
            </w:r>
            <w:r>
              <w:rPr>
                <w:spacing w:val="-5"/>
                <w:sz w:val="18"/>
              </w:rPr>
              <w:t>059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1 405 </w:t>
            </w:r>
            <w:r>
              <w:rPr>
                <w:spacing w:val="-5"/>
                <w:sz w:val="18"/>
              </w:rPr>
              <w:t>568</w:t>
            </w:r>
          </w:p>
        </w:tc>
      </w:tr>
      <w:tr>
        <w:trPr>
          <w:trHeight w:val="476" w:hRule="atLeast"/>
        </w:trPr>
        <w:tc>
          <w:tcPr>
            <w:tcW w:w="5245" w:type="dxa"/>
          </w:tcPr>
          <w:p>
            <w:pPr>
              <w:pStyle w:val="TableParagraph"/>
              <w:spacing w:before="23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Витрати на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виготовлення продукції (надання послуг, викона</w:t>
            </w:r>
            <w:r>
              <w:rPr>
                <w:spacing w:val="-2"/>
                <w:sz w:val="18"/>
              </w:rPr>
              <w:t>ння</w:t>
            </w:r>
            <w:r>
              <w:rPr>
                <w:spacing w:val="-2"/>
                <w:sz w:val="18"/>
              </w:rPr>
              <w:t> робіт)</w:t>
            </w:r>
          </w:p>
        </w:tc>
        <w:tc>
          <w:tcPr>
            <w:tcW w:w="992" w:type="dxa"/>
          </w:tcPr>
          <w:p>
            <w:pPr>
              <w:pStyle w:val="TableParagraph"/>
              <w:spacing w:before="127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2220</w:t>
            </w:r>
          </w:p>
        </w:tc>
        <w:tc>
          <w:tcPr>
            <w:tcW w:w="1984" w:type="dxa"/>
          </w:tcPr>
          <w:p>
            <w:pPr>
              <w:pStyle w:val="TableParagraph"/>
              <w:spacing w:before="127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127"/>
              <w:ind w:right="55"/>
              <w:rPr>
                <w:sz w:val="18"/>
              </w:rPr>
            </w:pPr>
            <w:r>
              <w:rPr>
                <w:sz w:val="18"/>
              </w:rPr>
              <w:t>70 </w:t>
            </w:r>
            <w:r>
              <w:rPr>
                <w:spacing w:val="-5"/>
                <w:sz w:val="18"/>
              </w:rPr>
              <w:t>300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Витрати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з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продажу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активів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2230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Фінансові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витрати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2240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Інші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витрати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обмінними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операціями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2250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Усього</w:t>
            </w:r>
            <w:r>
              <w:rPr>
                <w:b/>
                <w:i/>
                <w:spacing w:val="-6"/>
                <w:sz w:val="18"/>
              </w:rPr>
              <w:t> </w:t>
            </w:r>
            <w:r>
              <w:rPr>
                <w:b/>
                <w:i/>
                <w:sz w:val="18"/>
              </w:rPr>
              <w:t>витрат</w:t>
            </w:r>
            <w:r>
              <w:rPr>
                <w:b/>
                <w:i/>
                <w:spacing w:val="-6"/>
                <w:sz w:val="18"/>
              </w:rPr>
              <w:t> </w:t>
            </w:r>
            <w:r>
              <w:rPr>
                <w:b/>
                <w:i/>
                <w:sz w:val="18"/>
              </w:rPr>
              <w:t>за</w:t>
            </w:r>
            <w:r>
              <w:rPr>
                <w:b/>
                <w:i/>
                <w:spacing w:val="-5"/>
                <w:sz w:val="18"/>
              </w:rPr>
              <w:t> </w:t>
            </w:r>
            <w:r>
              <w:rPr>
                <w:b/>
                <w:i/>
                <w:sz w:val="18"/>
              </w:rPr>
              <w:t>обмінними</w:t>
            </w:r>
            <w:r>
              <w:rPr>
                <w:b/>
                <w:i/>
                <w:spacing w:val="-6"/>
                <w:sz w:val="18"/>
              </w:rPr>
              <w:t> </w:t>
            </w:r>
            <w:r>
              <w:rPr>
                <w:b/>
                <w:i/>
                <w:spacing w:val="-2"/>
                <w:sz w:val="18"/>
              </w:rPr>
              <w:t>операціями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2290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1 419 </w:t>
            </w:r>
            <w:r>
              <w:rPr>
                <w:spacing w:val="-5"/>
                <w:sz w:val="18"/>
              </w:rPr>
              <w:t>059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1 475 </w:t>
            </w:r>
            <w:r>
              <w:rPr>
                <w:spacing w:val="-5"/>
                <w:sz w:val="18"/>
              </w:rPr>
              <w:t>868</w:t>
            </w:r>
          </w:p>
        </w:tc>
      </w:tr>
    </w:tbl>
    <w:p>
      <w:pPr>
        <w:pStyle w:val="BodyText"/>
        <w:spacing w:before="5"/>
        <w:rPr>
          <w:b/>
          <w:sz w:val="19"/>
        </w:rPr>
      </w:pPr>
      <w:r>
        <w:rPr>
          <w:b/>
          <w:sz w:val="19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6178117</wp:posOffset>
            </wp:positionH>
            <wp:positionV relativeFrom="paragraph">
              <wp:posOffset>157150</wp:posOffset>
            </wp:positionV>
            <wp:extent cx="609599" cy="609600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99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19"/>
        </w:rPr>
        <w:sectPr>
          <w:type w:val="continuous"/>
          <w:pgSz w:w="11910" w:h="16850"/>
          <w:pgMar w:header="0" w:footer="576" w:top="500" w:bottom="760" w:left="992" w:right="566"/>
        </w:sectPr>
      </w:pPr>
    </w:p>
    <w:tbl>
      <w:tblPr>
        <w:tblW w:w="0" w:type="auto"/>
        <w:jc w:val="left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5"/>
        <w:gridCol w:w="992"/>
        <w:gridCol w:w="1984"/>
        <w:gridCol w:w="1984"/>
      </w:tblGrid>
      <w:tr>
        <w:trPr>
          <w:trHeight w:val="286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6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Витрати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за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необмінними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операціями</w:t>
            </w:r>
          </w:p>
        </w:tc>
        <w:tc>
          <w:tcPr>
            <w:tcW w:w="992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Трансферти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2300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Інші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витрати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необмінними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операціями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2310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Усього</w:t>
            </w:r>
            <w:r>
              <w:rPr>
                <w:b/>
                <w:i/>
                <w:spacing w:val="-6"/>
                <w:sz w:val="18"/>
              </w:rPr>
              <w:t> </w:t>
            </w:r>
            <w:r>
              <w:rPr>
                <w:b/>
                <w:i/>
                <w:sz w:val="18"/>
              </w:rPr>
              <w:t>витрат</w:t>
            </w:r>
            <w:r>
              <w:rPr>
                <w:b/>
                <w:i/>
                <w:spacing w:val="-6"/>
                <w:sz w:val="18"/>
              </w:rPr>
              <w:t> </w:t>
            </w:r>
            <w:r>
              <w:rPr>
                <w:b/>
                <w:i/>
                <w:sz w:val="18"/>
              </w:rPr>
              <w:t>за</w:t>
            </w:r>
            <w:r>
              <w:rPr>
                <w:b/>
                <w:i/>
                <w:spacing w:val="-5"/>
                <w:sz w:val="18"/>
              </w:rPr>
              <w:t> </w:t>
            </w:r>
            <w:r>
              <w:rPr>
                <w:b/>
                <w:i/>
                <w:sz w:val="18"/>
              </w:rPr>
              <w:t>необмінними</w:t>
            </w:r>
            <w:r>
              <w:rPr>
                <w:b/>
                <w:i/>
                <w:spacing w:val="-6"/>
                <w:sz w:val="18"/>
              </w:rPr>
              <w:t> </w:t>
            </w:r>
            <w:r>
              <w:rPr>
                <w:b/>
                <w:i/>
                <w:spacing w:val="-2"/>
                <w:sz w:val="18"/>
              </w:rPr>
              <w:t>операціями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2340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Усього</w:t>
            </w:r>
            <w:r>
              <w:rPr>
                <w:b/>
                <w:i/>
                <w:spacing w:val="-9"/>
                <w:sz w:val="18"/>
              </w:rPr>
              <w:t> </w:t>
            </w:r>
            <w:r>
              <w:rPr>
                <w:b/>
                <w:i/>
                <w:spacing w:val="-2"/>
                <w:sz w:val="18"/>
              </w:rPr>
              <w:t>витрат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2380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1 419 </w:t>
            </w:r>
            <w:r>
              <w:rPr>
                <w:spacing w:val="-5"/>
                <w:sz w:val="18"/>
              </w:rPr>
              <w:t>059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1 475 </w:t>
            </w:r>
            <w:r>
              <w:rPr>
                <w:spacing w:val="-5"/>
                <w:sz w:val="18"/>
              </w:rPr>
              <w:t>868</w:t>
            </w:r>
          </w:p>
        </w:tc>
      </w:tr>
      <w:tr>
        <w:trPr>
          <w:trHeight w:val="261" w:hRule="atLeast"/>
        </w:trPr>
        <w:tc>
          <w:tcPr>
            <w:tcW w:w="5245" w:type="dxa"/>
            <w:shd w:val="clear" w:color="auto" w:fill="DCDCDC"/>
          </w:tcPr>
          <w:p>
            <w:pPr>
              <w:pStyle w:val="TableParagraph"/>
              <w:spacing w:before="19"/>
              <w:ind w:left="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Профіцит/дефіцит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звітний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період</w:t>
            </w:r>
          </w:p>
        </w:tc>
        <w:tc>
          <w:tcPr>
            <w:tcW w:w="992" w:type="dxa"/>
            <w:shd w:val="clear" w:color="auto" w:fill="DCDCDC"/>
          </w:tcPr>
          <w:p>
            <w:pPr>
              <w:pStyle w:val="TableParagraph"/>
              <w:spacing w:before="19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2390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-60 </w:t>
            </w:r>
            <w:r>
              <w:rPr>
                <w:spacing w:val="-5"/>
                <w:sz w:val="18"/>
              </w:rPr>
              <w:t>527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4"/>
              <w:rPr>
                <w:sz w:val="18"/>
              </w:rPr>
            </w:pPr>
            <w:r>
              <w:rPr>
                <w:sz w:val="18"/>
              </w:rPr>
              <w:t>-155 </w:t>
            </w:r>
            <w:r>
              <w:rPr>
                <w:spacing w:val="-5"/>
                <w:sz w:val="18"/>
              </w:rPr>
              <w:t>949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8"/>
        <w:rPr>
          <w:b/>
          <w:sz w:val="20"/>
        </w:rPr>
      </w:pPr>
    </w:p>
    <w:p>
      <w:pPr>
        <w:pStyle w:val="Heading2"/>
        <w:spacing w:after="42"/>
        <w:ind w:left="3813" w:hanging="3476"/>
      </w:pPr>
      <w:r>
        <w:rPr>
          <w:spacing w:val="-2"/>
        </w:rPr>
        <w:t>ІІ.</w:t>
      </w:r>
      <w:r>
        <w:rPr>
          <w:spacing w:val="-11"/>
        </w:rPr>
        <w:t> </w:t>
      </w:r>
      <w:r>
        <w:rPr>
          <w:spacing w:val="-2"/>
        </w:rPr>
        <w:t>ВИДАТКИ</w:t>
      </w:r>
      <w:r>
        <w:rPr>
          <w:spacing w:val="-10"/>
        </w:rPr>
        <w:t> </w:t>
      </w:r>
      <w:r>
        <w:rPr>
          <w:spacing w:val="-2"/>
        </w:rPr>
        <w:t>БЮДЖЕТУ</w:t>
      </w:r>
      <w:r>
        <w:rPr>
          <w:spacing w:val="-27"/>
        </w:rPr>
        <w:t> </w:t>
      </w:r>
      <w:r>
        <w:rPr>
          <w:spacing w:val="-2"/>
        </w:rPr>
        <w:t>(КОШТОРИСУ)</w:t>
      </w:r>
      <w:r>
        <w:rPr>
          <w:spacing w:val="-10"/>
        </w:rPr>
        <w:t> </w:t>
      </w:r>
      <w:r>
        <w:rPr>
          <w:spacing w:val="-2"/>
        </w:rPr>
        <w:t>ЗА</w:t>
      </w:r>
      <w:r>
        <w:rPr>
          <w:spacing w:val="-7"/>
        </w:rPr>
        <w:t> </w:t>
      </w:r>
      <w:r>
        <w:rPr>
          <w:spacing w:val="-2"/>
        </w:rPr>
        <w:t>ФУНКЦІОНАЛЬНОЮ</w:t>
      </w:r>
      <w:r>
        <w:rPr>
          <w:spacing w:val="-15"/>
        </w:rPr>
        <w:t> </w:t>
      </w:r>
      <w:r>
        <w:rPr>
          <w:spacing w:val="-2"/>
        </w:rPr>
        <w:t>КЛАСИФІКАЦІЄЮ</w:t>
      </w:r>
      <w:r>
        <w:rPr>
          <w:spacing w:val="-15"/>
        </w:rPr>
        <w:t> </w:t>
      </w:r>
      <w:r>
        <w:rPr>
          <w:spacing w:val="-2"/>
        </w:rPr>
        <w:t>ВИДАТКІВ</w:t>
      </w:r>
      <w:r>
        <w:rPr>
          <w:spacing w:val="-7"/>
        </w:rPr>
        <w:t> </w:t>
      </w:r>
      <w:r>
        <w:rPr>
          <w:spacing w:val="-2"/>
        </w:rPr>
        <w:t>ТА</w:t>
      </w:r>
      <w:r>
        <w:rPr>
          <w:spacing w:val="-2"/>
        </w:rPr>
        <w:t> </w:t>
      </w:r>
      <w:r>
        <w:rPr/>
        <w:t>КРЕДИТУВАННЯ БЮДЖЕТУ</w:t>
      </w:r>
    </w:p>
    <w:tbl>
      <w:tblPr>
        <w:tblW w:w="0" w:type="auto"/>
        <w:jc w:val="left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5"/>
        <w:gridCol w:w="992"/>
        <w:gridCol w:w="1984"/>
        <w:gridCol w:w="1984"/>
      </w:tblGrid>
      <w:tr>
        <w:trPr>
          <w:trHeight w:val="1079" w:hRule="atLeast"/>
        </w:trPr>
        <w:tc>
          <w:tcPr>
            <w:tcW w:w="5245" w:type="dxa"/>
          </w:tcPr>
          <w:p>
            <w:pPr>
              <w:pStyle w:val="TableParagraph"/>
              <w:spacing w:before="15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2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Найменування </w:t>
            </w:r>
            <w:r>
              <w:rPr>
                <w:b/>
                <w:spacing w:val="-2"/>
                <w:sz w:val="22"/>
              </w:rPr>
              <w:t>показника</w:t>
            </w:r>
          </w:p>
        </w:tc>
        <w:tc>
          <w:tcPr>
            <w:tcW w:w="992" w:type="dxa"/>
          </w:tcPr>
          <w:p>
            <w:pPr>
              <w:pStyle w:val="TableParagraph"/>
              <w:spacing w:before="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200" w:right="197" w:firstLine="10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К</w:t>
            </w:r>
            <w:r>
              <w:rPr>
                <w:b/>
                <w:spacing w:val="-4"/>
                <w:sz w:val="22"/>
              </w:rPr>
              <w:t>од</w:t>
            </w:r>
            <w:r>
              <w:rPr>
                <w:b/>
                <w:spacing w:val="-4"/>
                <w:sz w:val="22"/>
              </w:rPr>
              <w:t> рядка</w:t>
            </w:r>
          </w:p>
        </w:tc>
        <w:tc>
          <w:tcPr>
            <w:tcW w:w="1984" w:type="dxa"/>
          </w:tcPr>
          <w:p>
            <w:pPr>
              <w:pStyle w:val="TableParagraph"/>
              <w:spacing w:before="15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За звітний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період</w:t>
            </w:r>
          </w:p>
        </w:tc>
        <w:tc>
          <w:tcPr>
            <w:tcW w:w="1984" w:type="dxa"/>
          </w:tcPr>
          <w:p>
            <w:pPr>
              <w:pStyle w:val="TableParagraph"/>
              <w:spacing w:before="24"/>
              <w:ind w:left="120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аналогічний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пер</w:t>
            </w:r>
            <w:r>
              <w:rPr>
                <w:b/>
                <w:spacing w:val="-2"/>
                <w:sz w:val="22"/>
              </w:rPr>
              <w:t>іод</w:t>
            </w:r>
            <w:r>
              <w:rPr>
                <w:b/>
                <w:spacing w:val="-2"/>
                <w:sz w:val="22"/>
              </w:rPr>
              <w:t> попер</w:t>
            </w:r>
            <w:r>
              <w:rPr>
                <w:b/>
                <w:spacing w:val="-2"/>
                <w:sz w:val="22"/>
              </w:rPr>
              <w:t>еднього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року</w:t>
            </w:r>
          </w:p>
        </w:tc>
      </w:tr>
      <w:tr>
        <w:trPr>
          <w:trHeight w:val="286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10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left="120" w:right="1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left="120" w:right="1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Загальнодержавні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функції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2420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Оборона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2430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Громадський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порядок,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безпека та судова </w:t>
            </w:r>
            <w:r>
              <w:rPr>
                <w:spacing w:val="-4"/>
                <w:sz w:val="18"/>
              </w:rPr>
              <w:t>влада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2440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Економічна діяльність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2450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Охорона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навколишнього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4"/>
                <w:sz w:val="18"/>
              </w:rPr>
              <w:t>природного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4"/>
                <w:sz w:val="18"/>
              </w:rPr>
              <w:t>середовища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2460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Житлово-комунальне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господарство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2470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Охорона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здоров’я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2480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Духовний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та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фізичний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розвиток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2490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1 419 </w:t>
            </w:r>
            <w:r>
              <w:rPr>
                <w:spacing w:val="-5"/>
                <w:sz w:val="18"/>
              </w:rPr>
              <w:t>059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1 475 </w:t>
            </w:r>
            <w:r>
              <w:rPr>
                <w:spacing w:val="-5"/>
                <w:sz w:val="18"/>
              </w:rPr>
              <w:t>868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Освіта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2500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Соціальний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захист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та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соціальне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забезпечення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2510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УСЬОГО: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2520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1 419 </w:t>
            </w:r>
            <w:r>
              <w:rPr>
                <w:spacing w:val="-5"/>
                <w:sz w:val="18"/>
              </w:rPr>
              <w:t>059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1 475 </w:t>
            </w:r>
            <w:r>
              <w:rPr>
                <w:spacing w:val="-5"/>
                <w:sz w:val="18"/>
              </w:rPr>
              <w:t>868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35"/>
        <w:rPr>
          <w:b/>
          <w:sz w:val="20"/>
        </w:rPr>
      </w:pPr>
    </w:p>
    <w:p>
      <w:pPr>
        <w:pStyle w:val="Heading2"/>
        <w:spacing w:before="1" w:after="38"/>
        <w:ind w:right="86"/>
        <w:jc w:val="center"/>
      </w:pPr>
      <w:r>
        <w:rPr>
          <w:spacing w:val="-2"/>
        </w:rPr>
        <w:t>ІІІ.</w:t>
      </w:r>
      <w:r>
        <w:rPr>
          <w:spacing w:val="4"/>
        </w:rPr>
        <w:t> </w:t>
      </w:r>
      <w:r>
        <w:rPr>
          <w:spacing w:val="-2"/>
        </w:rPr>
        <w:t>ВИКОНАННЯ</w:t>
      </w:r>
      <w:r>
        <w:rPr>
          <w:spacing w:val="3"/>
        </w:rPr>
        <w:t> </w:t>
      </w:r>
      <w:r>
        <w:rPr>
          <w:spacing w:val="-2"/>
        </w:rPr>
        <w:t>БЮДЖЕТУ</w:t>
      </w:r>
      <w:r>
        <w:rPr>
          <w:spacing w:val="-25"/>
        </w:rPr>
        <w:t> </w:t>
      </w:r>
      <w:r>
        <w:rPr>
          <w:spacing w:val="-2"/>
        </w:rPr>
        <w:t>(КОШТОРИСУ)</w:t>
      </w:r>
    </w:p>
    <w:tbl>
      <w:tblPr>
        <w:tblW w:w="0" w:type="auto"/>
        <w:jc w:val="left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2"/>
        <w:gridCol w:w="851"/>
        <w:gridCol w:w="1134"/>
        <w:gridCol w:w="1134"/>
        <w:gridCol w:w="1134"/>
        <w:gridCol w:w="1134"/>
        <w:gridCol w:w="1134"/>
        <w:gridCol w:w="1134"/>
      </w:tblGrid>
      <w:tr>
        <w:trPr>
          <w:trHeight w:val="286" w:hRule="atLeast"/>
        </w:trPr>
        <w:tc>
          <w:tcPr>
            <w:tcW w:w="255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Стаття</w:t>
            </w:r>
          </w:p>
        </w:tc>
        <w:tc>
          <w:tcPr>
            <w:tcW w:w="851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155" w:right="158" w:firstLine="94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</w:t>
            </w:r>
            <w:r>
              <w:rPr>
                <w:b/>
                <w:spacing w:val="-4"/>
                <w:sz w:val="20"/>
              </w:rPr>
              <w:t>од</w:t>
            </w:r>
            <w:r>
              <w:rPr>
                <w:b/>
                <w:spacing w:val="-4"/>
                <w:sz w:val="20"/>
              </w:rPr>
              <w:t> рядка</w:t>
            </w:r>
          </w:p>
        </w:tc>
        <w:tc>
          <w:tcPr>
            <w:tcW w:w="3402" w:type="dxa"/>
            <w:gridSpan w:val="3"/>
          </w:tcPr>
          <w:p>
            <w:pPr>
              <w:pStyle w:val="TableParagraph"/>
              <w:spacing w:before="19"/>
              <w:ind w:left="96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Загальний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фонд</w:t>
            </w:r>
          </w:p>
        </w:tc>
        <w:tc>
          <w:tcPr>
            <w:tcW w:w="3402" w:type="dxa"/>
            <w:gridSpan w:val="3"/>
          </w:tcPr>
          <w:p>
            <w:pPr>
              <w:pStyle w:val="TableParagraph"/>
              <w:spacing w:before="19"/>
              <w:ind w:left="8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Спеціальний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фонд</w:t>
            </w:r>
          </w:p>
        </w:tc>
      </w:tr>
      <w:tr>
        <w:trPr>
          <w:trHeight w:val="980" w:hRule="atLeast"/>
        </w:trPr>
        <w:tc>
          <w:tcPr>
            <w:tcW w:w="25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left="82" w:right="82" w:firstLine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план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звітний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рік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і</w:t>
            </w:r>
            <w:r>
              <w:rPr>
                <w:b/>
                <w:sz w:val="16"/>
              </w:rPr>
              <w:t>з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урах</w:t>
            </w:r>
            <w:r>
              <w:rPr>
                <w:b/>
                <w:spacing w:val="-2"/>
                <w:sz w:val="16"/>
              </w:rPr>
              <w:t>уванням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змін</w:t>
            </w:r>
          </w:p>
        </w:tc>
        <w:tc>
          <w:tcPr>
            <w:tcW w:w="1134" w:type="dxa"/>
          </w:tcPr>
          <w:p>
            <w:pPr>
              <w:pStyle w:val="TableParagraph"/>
              <w:spacing w:before="23"/>
              <w:ind w:left="75" w:right="75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факт</w:t>
            </w:r>
            <w:r>
              <w:rPr>
                <w:b/>
                <w:spacing w:val="-2"/>
                <w:sz w:val="16"/>
              </w:rPr>
              <w:t>ична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сума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виконання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з</w:t>
            </w:r>
            <w:r>
              <w:rPr>
                <w:b/>
                <w:sz w:val="16"/>
              </w:rPr>
              <w:t>а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звіт</w:t>
            </w:r>
            <w:r>
              <w:rPr>
                <w:b/>
                <w:spacing w:val="-2"/>
                <w:sz w:val="16"/>
              </w:rPr>
              <w:t>ний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період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left="130" w:right="129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</w:t>
            </w:r>
            <w:r>
              <w:rPr>
                <w:b/>
                <w:spacing w:val="-2"/>
                <w:sz w:val="16"/>
              </w:rPr>
              <w:t>ізниця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(графа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4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мінус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граф</w:t>
            </w:r>
            <w:r>
              <w:rPr>
                <w:b/>
                <w:sz w:val="16"/>
              </w:rPr>
              <w:t>а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6"/>
                <w:sz w:val="16"/>
              </w:rPr>
              <w:t>3)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left="82" w:right="82" w:firstLine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план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звітний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рік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і</w:t>
            </w:r>
            <w:r>
              <w:rPr>
                <w:b/>
                <w:sz w:val="16"/>
              </w:rPr>
              <w:t>з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урах</w:t>
            </w:r>
            <w:r>
              <w:rPr>
                <w:b/>
                <w:spacing w:val="-2"/>
                <w:sz w:val="16"/>
              </w:rPr>
              <w:t>уванням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змін</w:t>
            </w:r>
          </w:p>
        </w:tc>
        <w:tc>
          <w:tcPr>
            <w:tcW w:w="1134" w:type="dxa"/>
          </w:tcPr>
          <w:p>
            <w:pPr>
              <w:pStyle w:val="TableParagraph"/>
              <w:spacing w:before="23"/>
              <w:ind w:left="75" w:right="75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факт</w:t>
            </w:r>
            <w:r>
              <w:rPr>
                <w:b/>
                <w:spacing w:val="-2"/>
                <w:sz w:val="16"/>
              </w:rPr>
              <w:t>ична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сума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виконання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з</w:t>
            </w:r>
            <w:r>
              <w:rPr>
                <w:b/>
                <w:sz w:val="16"/>
              </w:rPr>
              <w:t>а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звіт</w:t>
            </w:r>
            <w:r>
              <w:rPr>
                <w:b/>
                <w:spacing w:val="-2"/>
                <w:sz w:val="16"/>
              </w:rPr>
              <w:t>ний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період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left="130" w:right="129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</w:t>
            </w:r>
            <w:r>
              <w:rPr>
                <w:b/>
                <w:spacing w:val="-2"/>
                <w:sz w:val="16"/>
              </w:rPr>
              <w:t>ізниця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(графа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7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мінус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граф</w:t>
            </w:r>
            <w:r>
              <w:rPr>
                <w:b/>
                <w:sz w:val="16"/>
              </w:rPr>
              <w:t>а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6"/>
                <w:sz w:val="16"/>
              </w:rPr>
              <w:t>6)</w:t>
            </w:r>
          </w:p>
        </w:tc>
      </w:tr>
      <w:tr>
        <w:trPr>
          <w:trHeight w:val="286" w:hRule="atLeast"/>
        </w:trPr>
        <w:tc>
          <w:tcPr>
            <w:tcW w:w="2552" w:type="dxa"/>
          </w:tcPr>
          <w:p>
            <w:pPr>
              <w:pStyle w:val="TableParagraph"/>
              <w:spacing w:before="19"/>
              <w:ind w:left="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1" w:type="dxa"/>
          </w:tcPr>
          <w:p>
            <w:pPr>
              <w:pStyle w:val="TableParagraph"/>
              <w:spacing w:before="19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>
            <w:pPr>
              <w:pStyle w:val="TableParagraph"/>
              <w:spacing w:before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34" w:type="dxa"/>
          </w:tcPr>
          <w:p>
            <w:pPr>
              <w:pStyle w:val="TableParagraph"/>
              <w:spacing w:before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4" w:type="dxa"/>
          </w:tcPr>
          <w:p>
            <w:pPr>
              <w:pStyle w:val="TableParagraph"/>
              <w:spacing w:before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4" w:type="dxa"/>
          </w:tcPr>
          <w:p>
            <w:pPr>
              <w:pStyle w:val="TableParagraph"/>
              <w:spacing w:before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4" w:type="dxa"/>
          </w:tcPr>
          <w:p>
            <w:pPr>
              <w:pStyle w:val="TableParagraph"/>
              <w:spacing w:before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34" w:type="dxa"/>
          </w:tcPr>
          <w:p>
            <w:pPr>
              <w:pStyle w:val="TableParagraph"/>
              <w:spacing w:before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37" w:hRule="atLeast"/>
        </w:trPr>
        <w:tc>
          <w:tcPr>
            <w:tcW w:w="2552" w:type="dxa"/>
          </w:tcPr>
          <w:p>
            <w:pPr>
              <w:pStyle w:val="TableParagraph"/>
              <w:spacing w:before="20"/>
              <w:ind w:left="54"/>
              <w:jc w:val="lef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ДОХОДИ</w:t>
            </w:r>
          </w:p>
        </w:tc>
        <w:tc>
          <w:tcPr>
            <w:tcW w:w="85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12" w:hRule="atLeast"/>
        </w:trPr>
        <w:tc>
          <w:tcPr>
            <w:tcW w:w="2552" w:type="dxa"/>
          </w:tcPr>
          <w:p>
            <w:pPr>
              <w:pStyle w:val="TableParagraph"/>
              <w:spacing w:before="20"/>
              <w:ind w:left="50"/>
              <w:jc w:val="left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Податкові</w:t>
            </w:r>
            <w:r>
              <w:rPr>
                <w:b/>
                <w:i/>
                <w:spacing w:val="-2"/>
                <w:sz w:val="14"/>
              </w:rPr>
              <w:t> надходження</w:t>
            </w:r>
          </w:p>
        </w:tc>
        <w:tc>
          <w:tcPr>
            <w:tcW w:w="851" w:type="dxa"/>
          </w:tcPr>
          <w:p>
            <w:pPr>
              <w:pStyle w:val="TableParagraph"/>
              <w:spacing w:before="20"/>
              <w:ind w:left="1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>2530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212" w:hRule="atLeast"/>
        </w:trPr>
        <w:tc>
          <w:tcPr>
            <w:tcW w:w="2552" w:type="dxa"/>
          </w:tcPr>
          <w:p>
            <w:pPr>
              <w:pStyle w:val="TableParagraph"/>
              <w:spacing w:before="19"/>
              <w:ind w:left="50"/>
              <w:jc w:val="left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Неподаткові</w:t>
            </w:r>
            <w:r>
              <w:rPr>
                <w:b/>
                <w:i/>
                <w:spacing w:val="-2"/>
                <w:sz w:val="14"/>
              </w:rPr>
              <w:t> надходження</w:t>
            </w:r>
          </w:p>
        </w:tc>
        <w:tc>
          <w:tcPr>
            <w:tcW w:w="851" w:type="dxa"/>
          </w:tcPr>
          <w:p>
            <w:pPr>
              <w:pStyle w:val="TableParagraph"/>
              <w:spacing w:before="19"/>
              <w:ind w:left="1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>2540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379" w:hRule="atLeast"/>
        </w:trPr>
        <w:tc>
          <w:tcPr>
            <w:tcW w:w="2552" w:type="dxa"/>
          </w:tcPr>
          <w:p>
            <w:pPr>
              <w:pStyle w:val="TableParagraph"/>
              <w:spacing w:before="22"/>
              <w:ind w:left="50" w:right="196"/>
              <w:jc w:val="left"/>
              <w:rPr>
                <w:sz w:val="14"/>
              </w:rPr>
            </w:pPr>
            <w:r>
              <w:rPr>
                <w:sz w:val="14"/>
              </w:rPr>
              <w:t>Доходи від власності т</w:t>
            </w:r>
            <w:r>
              <w:rPr>
                <w:sz w:val="14"/>
              </w:rPr>
              <w:t>а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підприємницької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діяльності</w:t>
            </w:r>
          </w:p>
        </w:tc>
        <w:tc>
          <w:tcPr>
            <w:tcW w:w="851" w:type="dxa"/>
          </w:tcPr>
          <w:p>
            <w:pPr>
              <w:pStyle w:val="TableParagraph"/>
              <w:spacing w:before="115"/>
              <w:ind w:lef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2541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540" w:hRule="atLeast"/>
        </w:trPr>
        <w:tc>
          <w:tcPr>
            <w:tcW w:w="2552" w:type="dxa"/>
          </w:tcPr>
          <w:p>
            <w:pPr>
              <w:pStyle w:val="TableParagraph"/>
              <w:spacing w:before="22"/>
              <w:ind w:left="50" w:right="196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Адміністративні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збори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та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платежі</w:t>
            </w:r>
            <w:r>
              <w:rPr>
                <w:spacing w:val="-2"/>
                <w:sz w:val="14"/>
              </w:rPr>
              <w:t>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доходи від некомерційно</w:t>
            </w:r>
            <w:r>
              <w:rPr>
                <w:sz w:val="14"/>
              </w:rPr>
              <w:t>ї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господарської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діяльності</w:t>
            </w:r>
          </w:p>
        </w:tc>
        <w:tc>
          <w:tcPr>
            <w:tcW w:w="851" w:type="dxa"/>
          </w:tcPr>
          <w:p>
            <w:pPr>
              <w:pStyle w:val="TableParagraph"/>
              <w:spacing w:before="58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2542</w:t>
            </w:r>
          </w:p>
        </w:tc>
        <w:tc>
          <w:tcPr>
            <w:tcW w:w="1134" w:type="dxa"/>
          </w:tcPr>
          <w:p>
            <w:pPr>
              <w:pStyle w:val="TableParagraph"/>
              <w:spacing w:before="58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58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58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58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58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58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212" w:hRule="atLeast"/>
        </w:trPr>
        <w:tc>
          <w:tcPr>
            <w:tcW w:w="2552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Інші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неподаткові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надходження</w:t>
            </w:r>
          </w:p>
        </w:tc>
        <w:tc>
          <w:tcPr>
            <w:tcW w:w="851" w:type="dxa"/>
          </w:tcPr>
          <w:p>
            <w:pPr>
              <w:pStyle w:val="TableParagraph"/>
              <w:ind w:lef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2543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379" w:hRule="atLeast"/>
        </w:trPr>
        <w:tc>
          <w:tcPr>
            <w:tcW w:w="2552" w:type="dxa"/>
          </w:tcPr>
          <w:p>
            <w:pPr>
              <w:pStyle w:val="TableParagraph"/>
              <w:spacing w:before="22"/>
              <w:ind w:left="50" w:right="196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Власні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надходження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бюджетни</w:t>
            </w:r>
            <w:r>
              <w:rPr>
                <w:spacing w:val="-2"/>
                <w:sz w:val="14"/>
              </w:rPr>
              <w:t>х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установ</w:t>
            </w:r>
          </w:p>
        </w:tc>
        <w:tc>
          <w:tcPr>
            <w:tcW w:w="851" w:type="dxa"/>
          </w:tcPr>
          <w:p>
            <w:pPr>
              <w:pStyle w:val="TableParagraph"/>
              <w:spacing w:before="115"/>
              <w:ind w:lef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2544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212" w:hRule="atLeast"/>
        </w:trPr>
        <w:tc>
          <w:tcPr>
            <w:tcW w:w="2552" w:type="dxa"/>
          </w:tcPr>
          <w:p>
            <w:pPr>
              <w:pStyle w:val="TableParagraph"/>
              <w:spacing w:before="20"/>
              <w:ind w:left="50"/>
              <w:jc w:val="left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Доходи</w:t>
            </w:r>
            <w:r>
              <w:rPr>
                <w:b/>
                <w:i/>
                <w:spacing w:val="-5"/>
                <w:sz w:val="14"/>
              </w:rPr>
              <w:t> </w:t>
            </w:r>
            <w:r>
              <w:rPr>
                <w:b/>
                <w:i/>
                <w:sz w:val="14"/>
              </w:rPr>
              <w:t>від</w:t>
            </w:r>
            <w:r>
              <w:rPr>
                <w:b/>
                <w:i/>
                <w:spacing w:val="-5"/>
                <w:sz w:val="14"/>
              </w:rPr>
              <w:t> </w:t>
            </w:r>
            <w:r>
              <w:rPr>
                <w:b/>
                <w:i/>
                <w:sz w:val="14"/>
              </w:rPr>
              <w:t>операцій</w:t>
            </w:r>
            <w:r>
              <w:rPr>
                <w:b/>
                <w:i/>
                <w:spacing w:val="-5"/>
                <w:sz w:val="14"/>
              </w:rPr>
              <w:t> </w:t>
            </w:r>
            <w:r>
              <w:rPr>
                <w:b/>
                <w:i/>
                <w:sz w:val="14"/>
              </w:rPr>
              <w:t>з</w:t>
            </w:r>
            <w:r>
              <w:rPr>
                <w:b/>
                <w:i/>
                <w:spacing w:val="-4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капіталом</w:t>
            </w:r>
          </w:p>
        </w:tc>
        <w:tc>
          <w:tcPr>
            <w:tcW w:w="851" w:type="dxa"/>
          </w:tcPr>
          <w:p>
            <w:pPr>
              <w:pStyle w:val="TableParagraph"/>
              <w:spacing w:before="20"/>
              <w:ind w:left="1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>2550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212" w:hRule="atLeast"/>
        </w:trPr>
        <w:tc>
          <w:tcPr>
            <w:tcW w:w="2552" w:type="dxa"/>
          </w:tcPr>
          <w:p>
            <w:pPr>
              <w:pStyle w:val="TableParagraph"/>
              <w:spacing w:before="19"/>
              <w:ind w:left="50"/>
              <w:jc w:val="left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Офіційні</w:t>
            </w:r>
            <w:r>
              <w:rPr>
                <w:b/>
                <w:i/>
                <w:spacing w:val="-2"/>
                <w:sz w:val="14"/>
              </w:rPr>
              <w:t> </w:t>
            </w:r>
            <w:r>
              <w:rPr>
                <w:b/>
                <w:i/>
                <w:sz w:val="14"/>
              </w:rPr>
              <w:t>трансферти, з</w:t>
            </w:r>
            <w:r>
              <w:rPr>
                <w:b/>
                <w:i/>
                <w:spacing w:val="-1"/>
                <w:sz w:val="14"/>
              </w:rPr>
              <w:t> </w:t>
            </w:r>
            <w:r>
              <w:rPr>
                <w:b/>
                <w:i/>
                <w:spacing w:val="-4"/>
                <w:sz w:val="14"/>
              </w:rPr>
              <w:t>них:</w:t>
            </w:r>
          </w:p>
        </w:tc>
        <w:tc>
          <w:tcPr>
            <w:tcW w:w="851" w:type="dxa"/>
          </w:tcPr>
          <w:p>
            <w:pPr>
              <w:pStyle w:val="TableParagraph"/>
              <w:spacing w:before="19"/>
              <w:ind w:left="1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>2560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212" w:hRule="atLeast"/>
        </w:trPr>
        <w:tc>
          <w:tcPr>
            <w:tcW w:w="2552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від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органів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державного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управління</w:t>
            </w:r>
          </w:p>
        </w:tc>
        <w:tc>
          <w:tcPr>
            <w:tcW w:w="851" w:type="dxa"/>
          </w:tcPr>
          <w:p>
            <w:pPr>
              <w:pStyle w:val="TableParagraph"/>
              <w:ind w:lef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2561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212" w:hRule="atLeast"/>
        </w:trPr>
        <w:tc>
          <w:tcPr>
            <w:tcW w:w="2552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14"/>
              </w:rPr>
            </w:pPr>
            <w:r>
              <w:rPr>
                <w:sz w:val="14"/>
              </w:rPr>
              <w:t>Цільові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фонди</w:t>
            </w:r>
          </w:p>
        </w:tc>
        <w:tc>
          <w:tcPr>
            <w:tcW w:w="851" w:type="dxa"/>
          </w:tcPr>
          <w:p>
            <w:pPr>
              <w:pStyle w:val="TableParagraph"/>
              <w:ind w:lef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2570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379" w:hRule="atLeast"/>
        </w:trPr>
        <w:tc>
          <w:tcPr>
            <w:tcW w:w="2552" w:type="dxa"/>
          </w:tcPr>
          <w:p>
            <w:pPr>
              <w:pStyle w:val="TableParagraph"/>
              <w:spacing w:before="22"/>
              <w:ind w:left="50"/>
              <w:jc w:val="left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Надходження державних цільови</w:t>
            </w:r>
            <w:r>
              <w:rPr>
                <w:b/>
                <w:i/>
                <w:spacing w:val="-2"/>
                <w:sz w:val="14"/>
              </w:rPr>
              <w:t>х</w:t>
            </w:r>
            <w:r>
              <w:rPr>
                <w:b/>
                <w:i/>
                <w:spacing w:val="40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фондів</w:t>
            </w:r>
          </w:p>
        </w:tc>
        <w:tc>
          <w:tcPr>
            <w:tcW w:w="851" w:type="dxa"/>
          </w:tcPr>
          <w:p>
            <w:pPr>
              <w:pStyle w:val="TableParagraph"/>
              <w:spacing w:before="103"/>
              <w:ind w:left="1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>2580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379" w:hRule="atLeast"/>
        </w:trPr>
        <w:tc>
          <w:tcPr>
            <w:tcW w:w="2552" w:type="dxa"/>
          </w:tcPr>
          <w:p>
            <w:pPr>
              <w:pStyle w:val="TableParagraph"/>
              <w:spacing w:before="22"/>
              <w:ind w:left="50" w:right="196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Надходження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Пенсійного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фо</w:t>
            </w:r>
            <w:r>
              <w:rPr>
                <w:spacing w:val="-2"/>
                <w:sz w:val="14"/>
              </w:rPr>
              <w:t>нду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України</w:t>
            </w:r>
          </w:p>
        </w:tc>
        <w:tc>
          <w:tcPr>
            <w:tcW w:w="851" w:type="dxa"/>
          </w:tcPr>
          <w:p>
            <w:pPr>
              <w:pStyle w:val="TableParagraph"/>
              <w:spacing w:before="115"/>
              <w:ind w:lef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2581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</w:tbl>
    <w:p>
      <w:pPr>
        <w:pStyle w:val="BodyText"/>
        <w:spacing w:before="4"/>
        <w:rPr>
          <w:b/>
        </w:rPr>
      </w:pPr>
      <w:r>
        <w:rPr>
          <w:b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6178117</wp:posOffset>
            </wp:positionH>
            <wp:positionV relativeFrom="paragraph">
              <wp:posOffset>149300</wp:posOffset>
            </wp:positionV>
            <wp:extent cx="609600" cy="609600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</w:rPr>
        <w:sectPr>
          <w:pgSz w:w="11910" w:h="16850"/>
          <w:pgMar w:header="0" w:footer="576" w:top="540" w:bottom="760" w:left="992" w:right="566"/>
        </w:sectPr>
      </w:pPr>
    </w:p>
    <w:tbl>
      <w:tblPr>
        <w:tblW w:w="0" w:type="auto"/>
        <w:jc w:val="left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2"/>
        <w:gridCol w:w="851"/>
        <w:gridCol w:w="1134"/>
        <w:gridCol w:w="1134"/>
        <w:gridCol w:w="1134"/>
        <w:gridCol w:w="1134"/>
        <w:gridCol w:w="1134"/>
        <w:gridCol w:w="1134"/>
      </w:tblGrid>
      <w:tr>
        <w:trPr>
          <w:trHeight w:val="701" w:hRule="atLeast"/>
        </w:trPr>
        <w:tc>
          <w:tcPr>
            <w:tcW w:w="2552" w:type="dxa"/>
          </w:tcPr>
          <w:p>
            <w:pPr>
              <w:pStyle w:val="TableParagraph"/>
              <w:spacing w:before="23"/>
              <w:ind w:left="50"/>
              <w:jc w:val="left"/>
              <w:rPr>
                <w:sz w:val="14"/>
              </w:rPr>
            </w:pPr>
            <w:r>
              <w:rPr>
                <w:sz w:val="14"/>
              </w:rPr>
              <w:t>Надходження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Фо</w:t>
            </w:r>
            <w:r>
              <w:rPr>
                <w:sz w:val="14"/>
              </w:rPr>
              <w:t>нду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загальнообов’язкового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державн</w:t>
            </w:r>
            <w:r>
              <w:rPr>
                <w:sz w:val="14"/>
              </w:rPr>
              <w:t>ого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соціального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страхування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України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н</w:t>
            </w:r>
            <w:r>
              <w:rPr>
                <w:spacing w:val="-2"/>
                <w:sz w:val="14"/>
              </w:rPr>
              <w:t>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випадок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безробіття</w:t>
            </w:r>
          </w:p>
        </w:tc>
        <w:tc>
          <w:tcPr>
            <w:tcW w:w="851" w:type="dxa"/>
          </w:tcPr>
          <w:p>
            <w:pPr>
              <w:pStyle w:val="TableParagraph"/>
              <w:spacing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2582</w:t>
            </w:r>
          </w:p>
        </w:tc>
        <w:tc>
          <w:tcPr>
            <w:tcW w:w="1134" w:type="dxa"/>
          </w:tcPr>
          <w:p>
            <w:pPr>
              <w:pStyle w:val="TableParagraph"/>
              <w:spacing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379" w:hRule="atLeast"/>
        </w:trPr>
        <w:tc>
          <w:tcPr>
            <w:tcW w:w="2552" w:type="dxa"/>
          </w:tcPr>
          <w:p>
            <w:pPr>
              <w:pStyle w:val="TableParagraph"/>
              <w:spacing w:before="22"/>
              <w:ind w:left="5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Надходження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Фонду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соціальн</w:t>
            </w:r>
            <w:r>
              <w:rPr>
                <w:spacing w:val="-2"/>
                <w:sz w:val="14"/>
              </w:rPr>
              <w:t>ого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страхування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України</w:t>
            </w:r>
          </w:p>
        </w:tc>
        <w:tc>
          <w:tcPr>
            <w:tcW w:w="851" w:type="dxa"/>
          </w:tcPr>
          <w:p>
            <w:pPr>
              <w:pStyle w:val="TableParagraph"/>
              <w:spacing w:before="115"/>
              <w:ind w:lef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2583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212" w:hRule="atLeast"/>
        </w:trPr>
        <w:tc>
          <w:tcPr>
            <w:tcW w:w="2552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14"/>
              </w:rPr>
            </w:pPr>
            <w:r>
              <w:rPr>
                <w:sz w:val="14"/>
              </w:rPr>
              <w:t>Інші </w:t>
            </w:r>
            <w:r>
              <w:rPr>
                <w:spacing w:val="-2"/>
                <w:sz w:val="14"/>
              </w:rPr>
              <w:t>надходження</w:t>
            </w:r>
          </w:p>
        </w:tc>
        <w:tc>
          <w:tcPr>
            <w:tcW w:w="851" w:type="dxa"/>
          </w:tcPr>
          <w:p>
            <w:pPr>
              <w:pStyle w:val="TableParagraph"/>
              <w:ind w:lef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2590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212" w:hRule="atLeast"/>
        </w:trPr>
        <w:tc>
          <w:tcPr>
            <w:tcW w:w="2552" w:type="dxa"/>
          </w:tcPr>
          <w:p>
            <w:pPr>
              <w:pStyle w:val="TableParagraph"/>
              <w:spacing w:before="19"/>
              <w:ind w:left="50"/>
              <w:jc w:val="left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Усього</w:t>
            </w:r>
            <w:r>
              <w:rPr>
                <w:b/>
                <w:i/>
                <w:spacing w:val="-7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доходів</w:t>
            </w:r>
          </w:p>
        </w:tc>
        <w:tc>
          <w:tcPr>
            <w:tcW w:w="851" w:type="dxa"/>
          </w:tcPr>
          <w:p>
            <w:pPr>
              <w:pStyle w:val="TableParagraph"/>
              <w:spacing w:before="19"/>
              <w:ind w:left="1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>2600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237" w:hRule="atLeast"/>
        </w:trPr>
        <w:tc>
          <w:tcPr>
            <w:tcW w:w="2552" w:type="dxa"/>
          </w:tcPr>
          <w:p>
            <w:pPr>
              <w:pStyle w:val="TableParagraph"/>
              <w:spacing w:before="20"/>
              <w:ind w:left="54"/>
              <w:jc w:val="lef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ВИТРАТИ</w:t>
            </w:r>
          </w:p>
        </w:tc>
        <w:tc>
          <w:tcPr>
            <w:tcW w:w="851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>
        <w:trPr>
          <w:trHeight w:val="379" w:hRule="atLeast"/>
        </w:trPr>
        <w:tc>
          <w:tcPr>
            <w:tcW w:w="2552" w:type="dxa"/>
          </w:tcPr>
          <w:p>
            <w:pPr>
              <w:pStyle w:val="TableParagraph"/>
              <w:spacing w:before="22"/>
              <w:ind w:left="50" w:right="196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Оплата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праці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і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нарахування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н</w:t>
            </w:r>
            <w:r>
              <w:rPr>
                <w:spacing w:val="-2"/>
                <w:sz w:val="14"/>
              </w:rPr>
              <w:t>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заробітну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плату</w:t>
            </w:r>
          </w:p>
        </w:tc>
        <w:tc>
          <w:tcPr>
            <w:tcW w:w="851" w:type="dxa"/>
          </w:tcPr>
          <w:p>
            <w:pPr>
              <w:pStyle w:val="TableParagraph"/>
              <w:spacing w:before="115"/>
              <w:ind w:lef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2610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212" w:hRule="atLeast"/>
        </w:trPr>
        <w:tc>
          <w:tcPr>
            <w:tcW w:w="2552" w:type="dxa"/>
          </w:tcPr>
          <w:p>
            <w:pPr>
              <w:pStyle w:val="TableParagraph"/>
              <w:spacing w:before="20"/>
              <w:ind w:left="5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Використання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товарів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і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послуг</w:t>
            </w:r>
          </w:p>
        </w:tc>
        <w:tc>
          <w:tcPr>
            <w:tcW w:w="851" w:type="dxa"/>
          </w:tcPr>
          <w:p>
            <w:pPr>
              <w:pStyle w:val="TableParagraph"/>
              <w:ind w:lef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2620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212" w:hRule="atLeast"/>
        </w:trPr>
        <w:tc>
          <w:tcPr>
            <w:tcW w:w="2552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Обслуговування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боргових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зобов’язань</w:t>
            </w:r>
          </w:p>
        </w:tc>
        <w:tc>
          <w:tcPr>
            <w:tcW w:w="851" w:type="dxa"/>
          </w:tcPr>
          <w:p>
            <w:pPr>
              <w:pStyle w:val="TableParagraph"/>
              <w:ind w:lef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2630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212" w:hRule="atLeast"/>
        </w:trPr>
        <w:tc>
          <w:tcPr>
            <w:tcW w:w="2552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14"/>
              </w:rPr>
            </w:pPr>
            <w:r>
              <w:rPr>
                <w:sz w:val="14"/>
              </w:rPr>
              <w:t>Поточні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трансферти,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з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4"/>
                <w:sz w:val="14"/>
              </w:rPr>
              <w:t>них:</w:t>
            </w:r>
          </w:p>
        </w:tc>
        <w:tc>
          <w:tcPr>
            <w:tcW w:w="851" w:type="dxa"/>
          </w:tcPr>
          <w:p>
            <w:pPr>
              <w:pStyle w:val="TableParagraph"/>
              <w:ind w:lef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2640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379" w:hRule="atLeast"/>
        </w:trPr>
        <w:tc>
          <w:tcPr>
            <w:tcW w:w="2552" w:type="dxa"/>
          </w:tcPr>
          <w:p>
            <w:pPr>
              <w:pStyle w:val="TableParagraph"/>
              <w:spacing w:before="22"/>
              <w:ind w:left="5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органам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державного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управління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інших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рівнів</w:t>
            </w:r>
          </w:p>
        </w:tc>
        <w:tc>
          <w:tcPr>
            <w:tcW w:w="851" w:type="dxa"/>
          </w:tcPr>
          <w:p>
            <w:pPr>
              <w:pStyle w:val="TableParagraph"/>
              <w:spacing w:before="115"/>
              <w:ind w:lef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2641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212" w:hRule="atLeast"/>
        </w:trPr>
        <w:tc>
          <w:tcPr>
            <w:tcW w:w="2552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Соціальне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забезпечення</w:t>
            </w:r>
          </w:p>
        </w:tc>
        <w:tc>
          <w:tcPr>
            <w:tcW w:w="851" w:type="dxa"/>
          </w:tcPr>
          <w:p>
            <w:pPr>
              <w:pStyle w:val="TableParagraph"/>
              <w:ind w:lef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2650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212" w:hRule="atLeast"/>
        </w:trPr>
        <w:tc>
          <w:tcPr>
            <w:tcW w:w="2552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14"/>
              </w:rPr>
            </w:pPr>
            <w:r>
              <w:rPr>
                <w:sz w:val="14"/>
              </w:rPr>
              <w:t>Інші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поточні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видатки</w:t>
            </w:r>
          </w:p>
        </w:tc>
        <w:tc>
          <w:tcPr>
            <w:tcW w:w="851" w:type="dxa"/>
          </w:tcPr>
          <w:p>
            <w:pPr>
              <w:pStyle w:val="TableParagraph"/>
              <w:ind w:lef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2660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212" w:hRule="atLeast"/>
        </w:trPr>
        <w:tc>
          <w:tcPr>
            <w:tcW w:w="2552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Нерозподілені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2"/>
                <w:sz w:val="14"/>
              </w:rPr>
              <w:t>видатки</w:t>
            </w:r>
          </w:p>
        </w:tc>
        <w:tc>
          <w:tcPr>
            <w:tcW w:w="851" w:type="dxa"/>
          </w:tcPr>
          <w:p>
            <w:pPr>
              <w:pStyle w:val="TableParagraph"/>
              <w:ind w:lef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2670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212" w:hRule="atLeast"/>
        </w:trPr>
        <w:tc>
          <w:tcPr>
            <w:tcW w:w="2552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Придбання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основного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капіталу</w:t>
            </w:r>
          </w:p>
        </w:tc>
        <w:tc>
          <w:tcPr>
            <w:tcW w:w="851" w:type="dxa"/>
          </w:tcPr>
          <w:p>
            <w:pPr>
              <w:pStyle w:val="TableParagraph"/>
              <w:ind w:lef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2680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212" w:hRule="atLeast"/>
        </w:trPr>
        <w:tc>
          <w:tcPr>
            <w:tcW w:w="2552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14"/>
              </w:rPr>
            </w:pPr>
            <w:r>
              <w:rPr>
                <w:sz w:val="14"/>
              </w:rPr>
              <w:t>Капітальні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трансферти,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з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4"/>
                <w:sz w:val="14"/>
              </w:rPr>
              <w:t>них:</w:t>
            </w:r>
          </w:p>
        </w:tc>
        <w:tc>
          <w:tcPr>
            <w:tcW w:w="851" w:type="dxa"/>
          </w:tcPr>
          <w:p>
            <w:pPr>
              <w:pStyle w:val="TableParagraph"/>
              <w:ind w:lef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2690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379" w:hRule="atLeast"/>
        </w:trPr>
        <w:tc>
          <w:tcPr>
            <w:tcW w:w="2552" w:type="dxa"/>
          </w:tcPr>
          <w:p>
            <w:pPr>
              <w:pStyle w:val="TableParagraph"/>
              <w:spacing w:before="22"/>
              <w:ind w:left="5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органам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державного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управління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інших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рівнів</w:t>
            </w:r>
          </w:p>
        </w:tc>
        <w:tc>
          <w:tcPr>
            <w:tcW w:w="851" w:type="dxa"/>
          </w:tcPr>
          <w:p>
            <w:pPr>
              <w:pStyle w:val="TableParagraph"/>
              <w:spacing w:before="115"/>
              <w:ind w:lef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2691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212" w:hRule="atLeast"/>
        </w:trPr>
        <w:tc>
          <w:tcPr>
            <w:tcW w:w="2552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14"/>
              </w:rPr>
            </w:pPr>
            <w:r>
              <w:rPr>
                <w:sz w:val="14"/>
              </w:rPr>
              <w:t>Внутрішнє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кредитування</w:t>
            </w:r>
          </w:p>
        </w:tc>
        <w:tc>
          <w:tcPr>
            <w:tcW w:w="851" w:type="dxa"/>
          </w:tcPr>
          <w:p>
            <w:pPr>
              <w:pStyle w:val="TableParagraph"/>
              <w:ind w:lef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2700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212" w:hRule="atLeast"/>
        </w:trPr>
        <w:tc>
          <w:tcPr>
            <w:tcW w:w="2552" w:type="dxa"/>
          </w:tcPr>
          <w:p>
            <w:pPr>
              <w:pStyle w:val="TableParagraph"/>
              <w:spacing w:before="19"/>
              <w:ind w:left="5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Зовнішнє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кредитування</w:t>
            </w:r>
          </w:p>
        </w:tc>
        <w:tc>
          <w:tcPr>
            <w:tcW w:w="851" w:type="dxa"/>
          </w:tcPr>
          <w:p>
            <w:pPr>
              <w:pStyle w:val="TableParagraph"/>
              <w:ind w:lef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2710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212" w:hRule="atLeast"/>
        </w:trPr>
        <w:tc>
          <w:tcPr>
            <w:tcW w:w="2552" w:type="dxa"/>
          </w:tcPr>
          <w:p>
            <w:pPr>
              <w:pStyle w:val="TableParagraph"/>
              <w:spacing w:before="19"/>
              <w:ind w:left="50"/>
              <w:jc w:val="left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Усього</w:t>
            </w:r>
            <w:r>
              <w:rPr>
                <w:b/>
                <w:i/>
                <w:spacing w:val="-7"/>
                <w:sz w:val="14"/>
              </w:rPr>
              <w:t> </w:t>
            </w:r>
            <w:r>
              <w:rPr>
                <w:b/>
                <w:i/>
                <w:spacing w:val="-2"/>
                <w:sz w:val="14"/>
              </w:rPr>
              <w:t>витрат</w:t>
            </w:r>
          </w:p>
        </w:tc>
        <w:tc>
          <w:tcPr>
            <w:tcW w:w="851" w:type="dxa"/>
          </w:tcPr>
          <w:p>
            <w:pPr>
              <w:pStyle w:val="TableParagraph"/>
              <w:spacing w:before="19"/>
              <w:ind w:left="1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>2780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  <w:tr>
        <w:trPr>
          <w:trHeight w:val="212" w:hRule="atLeast"/>
        </w:trPr>
        <w:tc>
          <w:tcPr>
            <w:tcW w:w="2552" w:type="dxa"/>
            <w:shd w:val="clear" w:color="auto" w:fill="DCDCDC"/>
          </w:tcPr>
          <w:p>
            <w:pPr>
              <w:pStyle w:val="TableParagraph"/>
              <w:spacing w:before="19"/>
              <w:ind w:left="5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Профіцит/дефіцит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за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звітний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період</w:t>
            </w:r>
          </w:p>
        </w:tc>
        <w:tc>
          <w:tcPr>
            <w:tcW w:w="851" w:type="dxa"/>
            <w:shd w:val="clear" w:color="auto" w:fill="DCDCDC"/>
          </w:tcPr>
          <w:p>
            <w:pPr>
              <w:pStyle w:val="TableParagraph"/>
              <w:spacing w:before="19"/>
              <w:ind w:lef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2790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134" w:type="dxa"/>
          </w:tcPr>
          <w:p>
            <w:pPr>
              <w:pStyle w:val="TableParagraph"/>
              <w:ind w:right="44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56"/>
        <w:rPr>
          <w:b/>
          <w:sz w:val="20"/>
        </w:rPr>
      </w:pPr>
    </w:p>
    <w:p>
      <w:pPr>
        <w:pStyle w:val="Heading2"/>
        <w:spacing w:before="1" w:after="38"/>
        <w:ind w:left="2457"/>
      </w:pPr>
      <w:r>
        <w:rPr/>
        <w:t>IV. ЕЛЕМЕНТИ</w:t>
      </w:r>
      <w:r>
        <w:rPr>
          <w:spacing w:val="1"/>
        </w:rPr>
        <w:t> </w:t>
      </w:r>
      <w:r>
        <w:rPr/>
        <w:t>ВИТРАТ</w:t>
      </w:r>
      <w:r>
        <w:rPr>
          <w:spacing w:val="1"/>
        </w:rPr>
        <w:t> </w:t>
      </w:r>
      <w:r>
        <w:rPr/>
        <w:t>ЗА ОБМІННИМИ</w:t>
      </w:r>
      <w:r>
        <w:rPr>
          <w:spacing w:val="1"/>
        </w:rPr>
        <w:t> </w:t>
      </w:r>
      <w:r>
        <w:rPr>
          <w:spacing w:val="-2"/>
        </w:rPr>
        <w:t>ОПЕРАЦІЯМИ</w:t>
      </w:r>
    </w:p>
    <w:tbl>
      <w:tblPr>
        <w:tblW w:w="0" w:type="auto"/>
        <w:jc w:val="left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5"/>
        <w:gridCol w:w="992"/>
        <w:gridCol w:w="1984"/>
        <w:gridCol w:w="1984"/>
      </w:tblGrid>
      <w:tr>
        <w:trPr>
          <w:trHeight w:val="1079" w:hRule="atLeast"/>
        </w:trPr>
        <w:tc>
          <w:tcPr>
            <w:tcW w:w="5245" w:type="dxa"/>
          </w:tcPr>
          <w:p>
            <w:pPr>
              <w:pStyle w:val="TableParagraph"/>
              <w:spacing w:before="15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Стаття</w:t>
            </w:r>
          </w:p>
        </w:tc>
        <w:tc>
          <w:tcPr>
            <w:tcW w:w="992" w:type="dxa"/>
          </w:tcPr>
          <w:p>
            <w:pPr>
              <w:pStyle w:val="TableParagraph"/>
              <w:spacing w:before="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200" w:right="197" w:firstLine="10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К</w:t>
            </w:r>
            <w:r>
              <w:rPr>
                <w:b/>
                <w:spacing w:val="-4"/>
                <w:sz w:val="22"/>
              </w:rPr>
              <w:t>од</w:t>
            </w:r>
            <w:r>
              <w:rPr>
                <w:b/>
                <w:spacing w:val="-4"/>
                <w:sz w:val="22"/>
              </w:rPr>
              <w:t> рядка</w:t>
            </w:r>
          </w:p>
        </w:tc>
        <w:tc>
          <w:tcPr>
            <w:tcW w:w="1984" w:type="dxa"/>
          </w:tcPr>
          <w:p>
            <w:pPr>
              <w:pStyle w:val="TableParagraph"/>
              <w:spacing w:before="15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За звітний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період</w:t>
            </w:r>
          </w:p>
        </w:tc>
        <w:tc>
          <w:tcPr>
            <w:tcW w:w="1984" w:type="dxa"/>
          </w:tcPr>
          <w:p>
            <w:pPr>
              <w:pStyle w:val="TableParagraph"/>
              <w:spacing w:before="24"/>
              <w:ind w:left="120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аналогічний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пер</w:t>
            </w:r>
            <w:r>
              <w:rPr>
                <w:b/>
                <w:spacing w:val="-2"/>
                <w:sz w:val="22"/>
              </w:rPr>
              <w:t>іод</w:t>
            </w:r>
            <w:r>
              <w:rPr>
                <w:b/>
                <w:spacing w:val="-2"/>
                <w:sz w:val="22"/>
              </w:rPr>
              <w:t> попер</w:t>
            </w:r>
            <w:r>
              <w:rPr>
                <w:b/>
                <w:spacing w:val="-2"/>
                <w:sz w:val="22"/>
              </w:rPr>
              <w:t>еднього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року</w:t>
            </w:r>
          </w:p>
        </w:tc>
      </w:tr>
      <w:tr>
        <w:trPr>
          <w:trHeight w:val="286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10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left="120" w:right="1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left="120" w:right="1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Витрати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оплату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праці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2820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684 </w:t>
            </w:r>
            <w:r>
              <w:rPr>
                <w:spacing w:val="-5"/>
                <w:sz w:val="18"/>
              </w:rPr>
              <w:t>028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734 </w:t>
            </w:r>
            <w:r>
              <w:rPr>
                <w:spacing w:val="-5"/>
                <w:sz w:val="18"/>
              </w:rPr>
              <w:t>674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19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Відрахування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соціальні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заходи</w:t>
            </w:r>
          </w:p>
        </w:tc>
        <w:tc>
          <w:tcPr>
            <w:tcW w:w="992" w:type="dxa"/>
          </w:tcPr>
          <w:p>
            <w:pPr>
              <w:pStyle w:val="TableParagraph"/>
              <w:spacing w:before="19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2830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147 </w:t>
            </w:r>
            <w:r>
              <w:rPr>
                <w:spacing w:val="-5"/>
                <w:sz w:val="18"/>
              </w:rPr>
              <w:t>826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157 </w:t>
            </w:r>
            <w:r>
              <w:rPr>
                <w:spacing w:val="-5"/>
                <w:sz w:val="18"/>
              </w:rPr>
              <w:t>881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Матеріальні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витрати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2840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553 </w:t>
            </w:r>
            <w:r>
              <w:rPr>
                <w:spacing w:val="-5"/>
                <w:sz w:val="18"/>
              </w:rPr>
              <w:t>728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518 </w:t>
            </w:r>
            <w:r>
              <w:rPr>
                <w:spacing w:val="-5"/>
                <w:sz w:val="18"/>
              </w:rPr>
              <w:t>123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Амортизація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2850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33 </w:t>
            </w:r>
            <w:r>
              <w:rPr>
                <w:spacing w:val="-5"/>
                <w:sz w:val="18"/>
              </w:rPr>
              <w:t>477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65 </w:t>
            </w:r>
            <w:r>
              <w:rPr>
                <w:spacing w:val="-5"/>
                <w:sz w:val="18"/>
              </w:rPr>
              <w:t>190</w:t>
            </w:r>
          </w:p>
        </w:tc>
      </w:tr>
      <w:tr>
        <w:trPr>
          <w:trHeight w:val="261" w:hRule="atLeast"/>
        </w:trPr>
        <w:tc>
          <w:tcPr>
            <w:tcW w:w="5245" w:type="dxa"/>
          </w:tcPr>
          <w:p>
            <w:pPr>
              <w:pStyle w:val="TableParagraph"/>
              <w:spacing w:before="20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Інші </w:t>
            </w:r>
            <w:r>
              <w:rPr>
                <w:spacing w:val="-2"/>
                <w:sz w:val="18"/>
              </w:rPr>
              <w:t>витрати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2860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5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before="20"/>
              <w:ind w:right="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245" w:type="dxa"/>
            <w:shd w:val="clear" w:color="auto" w:fill="DCDCDC"/>
          </w:tcPr>
          <w:p>
            <w:pPr>
              <w:pStyle w:val="TableParagraph"/>
              <w:spacing w:before="19"/>
              <w:ind w:left="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Усього</w:t>
            </w:r>
          </w:p>
        </w:tc>
        <w:tc>
          <w:tcPr>
            <w:tcW w:w="992" w:type="dxa"/>
            <w:shd w:val="clear" w:color="auto" w:fill="DCDCDC"/>
          </w:tcPr>
          <w:p>
            <w:pPr>
              <w:pStyle w:val="TableParagraph"/>
              <w:spacing w:before="19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2890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1 419 </w:t>
            </w:r>
            <w:r>
              <w:rPr>
                <w:spacing w:val="-5"/>
                <w:sz w:val="18"/>
              </w:rPr>
              <w:t>059</w:t>
            </w:r>
          </w:p>
        </w:tc>
        <w:tc>
          <w:tcPr>
            <w:tcW w:w="1984" w:type="dxa"/>
          </w:tcPr>
          <w:p>
            <w:pPr>
              <w:pStyle w:val="TableParagraph"/>
              <w:spacing w:before="19"/>
              <w:ind w:right="55"/>
              <w:rPr>
                <w:sz w:val="18"/>
              </w:rPr>
            </w:pPr>
            <w:r>
              <w:rPr>
                <w:sz w:val="18"/>
              </w:rPr>
              <w:t>1 475 </w:t>
            </w:r>
            <w:r>
              <w:rPr>
                <w:spacing w:val="-5"/>
                <w:sz w:val="18"/>
              </w:rPr>
              <w:t>868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48"/>
        <w:rPr>
          <w:b/>
          <w:sz w:val="20"/>
        </w:rPr>
      </w:pPr>
    </w:p>
    <w:p>
      <w:pPr>
        <w:tabs>
          <w:tab w:pos="6437" w:val="left" w:leader="none"/>
        </w:tabs>
        <w:spacing w:before="0"/>
        <w:ind w:left="200" w:right="0" w:firstLine="0"/>
        <w:jc w:val="left"/>
        <w:rPr>
          <w:i/>
          <w:sz w:val="18"/>
        </w:rPr>
      </w:pPr>
      <w:r>
        <w:rPr>
          <w:spacing w:val="-2"/>
          <w:sz w:val="18"/>
        </w:rPr>
        <w:t>Керівник</w:t>
      </w:r>
      <w:r>
        <w:rPr>
          <w:spacing w:val="3"/>
          <w:sz w:val="18"/>
        </w:rPr>
        <w:t> </w:t>
      </w:r>
      <w:r>
        <w:rPr>
          <w:spacing w:val="-2"/>
          <w:sz w:val="18"/>
        </w:rPr>
        <w:t>(посадова особа)</w:t>
      </w:r>
      <w:r>
        <w:rPr>
          <w:sz w:val="18"/>
        </w:rPr>
        <w:tab/>
      </w:r>
      <w:r>
        <w:rPr>
          <w:i/>
          <w:sz w:val="18"/>
          <w:u w:val="single"/>
        </w:rPr>
        <w:t>Лілія</w:t>
      </w:r>
      <w:r>
        <w:rPr>
          <w:i/>
          <w:spacing w:val="-2"/>
          <w:sz w:val="18"/>
          <w:u w:val="single"/>
        </w:rPr>
        <w:t> ГОРДІЄНКО</w:t>
      </w:r>
    </w:p>
    <w:p>
      <w:pPr>
        <w:pStyle w:val="BodyText"/>
        <w:spacing w:before="164"/>
        <w:rPr>
          <w:i/>
        </w:rPr>
      </w:pPr>
    </w:p>
    <w:p>
      <w:pPr>
        <w:pStyle w:val="BodyText"/>
        <w:ind w:left="200" w:right="7584"/>
      </w:pPr>
      <w:r>
        <w:rPr>
          <w:spacing w:val="-2"/>
        </w:rPr>
        <w:t>Головний</w:t>
      </w:r>
      <w:r>
        <w:rPr>
          <w:spacing w:val="-9"/>
        </w:rPr>
        <w:t> </w:t>
      </w:r>
      <w:r>
        <w:rPr>
          <w:spacing w:val="-2"/>
        </w:rPr>
        <w:t>бухгалтер</w:t>
      </w:r>
      <w:r>
        <w:rPr>
          <w:spacing w:val="-9"/>
        </w:rPr>
        <w:t> </w:t>
      </w:r>
      <w:r>
        <w:rPr>
          <w:spacing w:val="-2"/>
        </w:rPr>
        <w:t>(спеціаліст</w:t>
      </w:r>
      <w:r>
        <w:rPr>
          <w:spacing w:val="-2"/>
        </w:rPr>
        <w:t>,</w:t>
      </w:r>
      <w:r>
        <w:rPr>
          <w:spacing w:val="-2"/>
        </w:rPr>
        <w:t> </w:t>
      </w:r>
      <w:r>
        <w:rPr/>
        <w:t>на якого покладено виконання</w:t>
      </w:r>
    </w:p>
    <w:p>
      <w:pPr>
        <w:tabs>
          <w:tab w:pos="6437" w:val="left" w:leader="none"/>
        </w:tabs>
        <w:spacing w:before="0"/>
        <w:ind w:left="200" w:right="0" w:firstLine="0"/>
        <w:jc w:val="left"/>
        <w:rPr>
          <w:i/>
          <w:sz w:val="18"/>
        </w:rPr>
      </w:pPr>
      <w:r>
        <w:rPr>
          <w:spacing w:val="-2"/>
          <w:sz w:val="18"/>
        </w:rPr>
        <w:t>обов’язків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бухгалтерської служби)</w:t>
      </w:r>
      <w:r>
        <w:rPr>
          <w:sz w:val="18"/>
        </w:rPr>
        <w:tab/>
      </w:r>
      <w:r>
        <w:rPr>
          <w:i/>
          <w:sz w:val="18"/>
          <w:u w:val="single"/>
        </w:rPr>
        <w:t>Уляна</w:t>
      </w:r>
      <w:r>
        <w:rPr>
          <w:i/>
          <w:spacing w:val="-9"/>
          <w:sz w:val="18"/>
          <w:u w:val="single"/>
        </w:rPr>
        <w:t> </w:t>
      </w:r>
      <w:r>
        <w:rPr>
          <w:i/>
          <w:spacing w:val="-2"/>
          <w:sz w:val="18"/>
          <w:u w:val="single"/>
        </w:rPr>
        <w:t>ОНИСЬКІВ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23"/>
        <w:rPr>
          <w:i/>
          <w:sz w:val="20"/>
        </w:rPr>
      </w:pPr>
      <w:r>
        <w:rPr>
          <w:i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6178117</wp:posOffset>
            </wp:positionH>
            <wp:positionV relativeFrom="paragraph">
              <wp:posOffset>239449</wp:posOffset>
            </wp:positionV>
            <wp:extent cx="609599" cy="609600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99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50"/>
      <w:pgMar w:header="0" w:footer="576" w:top="540" w:bottom="760" w:left="992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28704">
              <wp:simplePos x="0" y="0"/>
              <wp:positionH relativeFrom="page">
                <wp:posOffset>721487</wp:posOffset>
              </wp:positionH>
              <wp:positionV relativeFrom="page">
                <wp:posOffset>10153269</wp:posOffset>
              </wp:positionV>
              <wp:extent cx="6478270" cy="2540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478270" cy="25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78270" h="25400">
                            <a:moveTo>
                              <a:pt x="0" y="0"/>
                            </a:moveTo>
                            <a:lnTo>
                              <a:pt x="3327908" y="0"/>
                            </a:lnTo>
                          </a:path>
                          <a:path w="6478270" h="25400">
                            <a:moveTo>
                              <a:pt x="0" y="25400"/>
                            </a:moveTo>
                            <a:lnTo>
                              <a:pt x="3327908" y="25400"/>
                            </a:lnTo>
                          </a:path>
                          <a:path w="6478270" h="25400">
                            <a:moveTo>
                              <a:pt x="3330448" y="0"/>
                            </a:moveTo>
                            <a:lnTo>
                              <a:pt x="3957954" y="0"/>
                            </a:lnTo>
                          </a:path>
                          <a:path w="6478270" h="25400">
                            <a:moveTo>
                              <a:pt x="3330448" y="25400"/>
                            </a:moveTo>
                            <a:lnTo>
                              <a:pt x="3957954" y="25400"/>
                            </a:lnTo>
                          </a:path>
                          <a:path w="6478270" h="25400">
                            <a:moveTo>
                              <a:pt x="3960495" y="0"/>
                            </a:moveTo>
                            <a:lnTo>
                              <a:pt x="5218176" y="0"/>
                            </a:lnTo>
                          </a:path>
                          <a:path w="6478270" h="25400">
                            <a:moveTo>
                              <a:pt x="3960495" y="25400"/>
                            </a:moveTo>
                            <a:lnTo>
                              <a:pt x="5218176" y="25400"/>
                            </a:lnTo>
                          </a:path>
                          <a:path w="6478270" h="25400">
                            <a:moveTo>
                              <a:pt x="5220716" y="0"/>
                            </a:moveTo>
                            <a:lnTo>
                              <a:pt x="6478270" y="0"/>
                            </a:lnTo>
                          </a:path>
                          <a:path w="6478270" h="25400">
                            <a:moveTo>
                              <a:pt x="5220716" y="25400"/>
                            </a:moveTo>
                            <a:lnTo>
                              <a:pt x="6478270" y="25400"/>
                            </a:lnTo>
                          </a:path>
                        </a:pathLst>
                      </a:custGeom>
                      <a:ln w="2413">
                        <a:solidFill>
                          <a:srgbClr val="D2D2D2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810001pt;margin-top:799.470032pt;width:510.1pt;height:2pt;mso-position-horizontal-relative:page;mso-position-vertical-relative:page;z-index:-16587776" id="docshape1" coordorigin="1136,15989" coordsize="10202,40" path="m1136,15989l6377,15989m1136,16029l6377,16029m6381,15989l7369,15989m6381,16029l7369,16029m7373,15989l9354,15989m7373,16029l9354,16029m9358,15989l11338,15989m9358,16029l11338,16029e" filled="false" stroked="true" strokeweight=".19pt" strokecolor="#d2d2d2">
              <v:path arrowok="t"/>
              <v:stroke dashstyl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29216">
              <wp:simplePos x="0" y="0"/>
              <wp:positionH relativeFrom="page">
                <wp:posOffset>739266</wp:posOffset>
              </wp:positionH>
              <wp:positionV relativeFrom="page">
                <wp:posOffset>10186839</wp:posOffset>
              </wp:positionV>
              <wp:extent cx="711200" cy="10985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11200" cy="109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i/>
                              <w:sz w:val="12"/>
                            </w:rPr>
                          </w:pPr>
                          <w:r>
                            <w:rPr>
                              <w:i/>
                              <w:color w:val="D2D2D2"/>
                              <w:spacing w:val="-2"/>
                              <w:sz w:val="12"/>
                            </w:rPr>
                            <w:t>202600000056210717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8.209999pt;margin-top:802.113342pt;width:56pt;height:8.65pt;mso-position-horizontal-relative:page;mso-position-vertical-relative:page;z-index:-16587264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color w:val="D2D2D2"/>
                        <w:spacing w:val="-2"/>
                        <w:sz w:val="12"/>
                      </w:rPr>
                      <w:t>202600000056210717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29728">
              <wp:simplePos x="0" y="0"/>
              <wp:positionH relativeFrom="page">
                <wp:posOffset>6885685</wp:posOffset>
              </wp:positionH>
              <wp:positionV relativeFrom="page">
                <wp:posOffset>10186839</wp:posOffset>
              </wp:positionV>
              <wp:extent cx="296545" cy="10985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96545" cy="109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i/>
                              <w:sz w:val="12"/>
                            </w:rPr>
                          </w:pPr>
                          <w:r>
                            <w:rPr>
                              <w:i/>
                              <w:color w:val="D2D2D2"/>
                              <w:sz w:val="12"/>
                            </w:rPr>
                            <w:t>ст. </w:t>
                          </w:r>
                          <w:r>
                            <w:rPr>
                              <w:i/>
                              <w:color w:val="D2D2D2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i/>
                              <w:color w:val="D2D2D2"/>
                              <w:sz w:val="12"/>
                            </w:rPr>
                            <w:instrText> PAGE </w:instrText>
                          </w:r>
                          <w:r>
                            <w:rPr>
                              <w:i/>
                              <w:color w:val="D2D2D2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i/>
                              <w:color w:val="D2D2D2"/>
                              <w:sz w:val="12"/>
                            </w:rPr>
                            <w:t>1</w:t>
                          </w:r>
                          <w:r>
                            <w:rPr>
                              <w:i/>
                              <w:color w:val="D2D2D2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i/>
                              <w:color w:val="D2D2D2"/>
                              <w:sz w:val="12"/>
                            </w:rPr>
                            <w:t> з</w:t>
                          </w:r>
                          <w:r>
                            <w:rPr>
                              <w:i/>
                              <w:color w:val="D2D2D2"/>
                              <w:spacing w:val="-1"/>
                              <w:sz w:val="12"/>
                            </w:rPr>
                            <w:t> </w:t>
                          </w:r>
                          <w:r>
                            <w:rPr>
                              <w:i/>
                              <w:color w:val="D2D2D2"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i/>
                              <w:color w:val="D2D2D2"/>
                              <w:spacing w:val="-10"/>
                              <w:sz w:val="12"/>
                            </w:rPr>
                            <w:instrText> NUMPAGES </w:instrText>
                          </w:r>
                          <w:r>
                            <w:rPr>
                              <w:i/>
                              <w:color w:val="D2D2D2"/>
                              <w:spacing w:val="-10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i/>
                              <w:color w:val="D2D2D2"/>
                              <w:spacing w:val="-10"/>
                              <w:sz w:val="12"/>
                            </w:rPr>
                            <w:t>3</w:t>
                          </w:r>
                          <w:r>
                            <w:rPr>
                              <w:i/>
                              <w:color w:val="D2D2D2"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2.179993pt;margin-top:802.113342pt;width:23.35pt;height:8.65pt;mso-position-horizontal-relative:page;mso-position-vertical-relative:page;z-index:-16586752" type="#_x0000_t202" id="docshape3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color w:val="D2D2D2"/>
                        <w:sz w:val="12"/>
                      </w:rPr>
                      <w:t>ст. </w:t>
                    </w:r>
                    <w:r>
                      <w:rPr>
                        <w:i/>
                        <w:color w:val="D2D2D2"/>
                        <w:sz w:val="12"/>
                      </w:rPr>
                      <w:fldChar w:fldCharType="begin"/>
                    </w:r>
                    <w:r>
                      <w:rPr>
                        <w:i/>
                        <w:color w:val="D2D2D2"/>
                        <w:sz w:val="12"/>
                      </w:rPr>
                      <w:instrText> PAGE </w:instrText>
                    </w:r>
                    <w:r>
                      <w:rPr>
                        <w:i/>
                        <w:color w:val="D2D2D2"/>
                        <w:sz w:val="12"/>
                      </w:rPr>
                      <w:fldChar w:fldCharType="separate"/>
                    </w:r>
                    <w:r>
                      <w:rPr>
                        <w:i/>
                        <w:color w:val="D2D2D2"/>
                        <w:sz w:val="12"/>
                      </w:rPr>
                      <w:t>1</w:t>
                    </w:r>
                    <w:r>
                      <w:rPr>
                        <w:i/>
                        <w:color w:val="D2D2D2"/>
                        <w:sz w:val="12"/>
                      </w:rPr>
                      <w:fldChar w:fldCharType="end"/>
                    </w:r>
                    <w:r>
                      <w:rPr>
                        <w:i/>
                        <w:color w:val="D2D2D2"/>
                        <w:sz w:val="12"/>
                      </w:rPr>
                      <w:t> з</w:t>
                    </w:r>
                    <w:r>
                      <w:rPr>
                        <w:i/>
                        <w:color w:val="D2D2D2"/>
                        <w:spacing w:val="-1"/>
                        <w:sz w:val="12"/>
                      </w:rPr>
                      <w:t> </w:t>
                    </w:r>
                    <w:r>
                      <w:rPr>
                        <w:i/>
                        <w:color w:val="D2D2D2"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i/>
                        <w:color w:val="D2D2D2"/>
                        <w:spacing w:val="-10"/>
                        <w:sz w:val="12"/>
                      </w:rPr>
                      <w:instrText> NUMPAGES </w:instrText>
                    </w:r>
                    <w:r>
                      <w:rPr>
                        <w:i/>
                        <w:color w:val="D2D2D2"/>
                        <w:spacing w:val="-10"/>
                        <w:sz w:val="12"/>
                      </w:rPr>
                      <w:fldChar w:fldCharType="separate"/>
                    </w:r>
                    <w:r>
                      <w:rPr>
                        <w:i/>
                        <w:color w:val="D2D2D2"/>
                        <w:spacing w:val="-10"/>
                        <w:sz w:val="12"/>
                      </w:rPr>
                      <w:t>3</w:t>
                    </w:r>
                    <w:r>
                      <w:rPr>
                        <w:i/>
                        <w:color w:val="D2D2D2"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30240">
              <wp:simplePos x="0" y="0"/>
              <wp:positionH relativeFrom="page">
                <wp:posOffset>4065904</wp:posOffset>
              </wp:positionH>
              <wp:positionV relativeFrom="page">
                <wp:posOffset>10197719</wp:posOffset>
              </wp:positionV>
              <wp:extent cx="537210" cy="8890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537210" cy="88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i/>
                              <w:sz w:val="9"/>
                            </w:rPr>
                          </w:pPr>
                          <w:r>
                            <w:rPr>
                              <w:i/>
                              <w:color w:val="D2D2D2"/>
                              <w:sz w:val="9"/>
                            </w:rPr>
                            <w:t>АС</w:t>
                          </w:r>
                          <w:r>
                            <w:rPr>
                              <w:i/>
                              <w:color w:val="D2D2D2"/>
                              <w:spacing w:val="20"/>
                              <w:sz w:val="9"/>
                            </w:rPr>
                            <w:t> </w:t>
                          </w:r>
                          <w:r>
                            <w:rPr>
                              <w:i/>
                              <w:color w:val="D2D2D2"/>
                              <w:sz w:val="9"/>
                            </w:rPr>
                            <w:t>"</w:t>
                          </w:r>
                          <w:r>
                            <w:rPr>
                              <w:i/>
                              <w:color w:val="D2D2D2"/>
                              <w:spacing w:val="-1"/>
                              <w:sz w:val="9"/>
                            </w:rPr>
                            <w:t> </w:t>
                          </w:r>
                          <w:r>
                            <w:rPr>
                              <w:i/>
                              <w:color w:val="D2D2D2"/>
                              <w:sz w:val="9"/>
                            </w:rPr>
                            <w:t>Є-ЗВІТНІСТЬ</w:t>
                          </w:r>
                          <w:r>
                            <w:rPr>
                              <w:i/>
                              <w:color w:val="D2D2D2"/>
                              <w:spacing w:val="-1"/>
                              <w:sz w:val="9"/>
                            </w:rPr>
                            <w:t> </w:t>
                          </w:r>
                          <w:r>
                            <w:rPr>
                              <w:i/>
                              <w:color w:val="D2D2D2"/>
                              <w:spacing w:val="-10"/>
                              <w:sz w:val="9"/>
                            </w:rPr>
                            <w:t>"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20.149994pt;margin-top:802.970032pt;width:42.3pt;height:7pt;mso-position-horizontal-relative:page;mso-position-vertical-relative:page;z-index:-16586240" type="#_x0000_t202" id="docshape4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i/>
                        <w:sz w:val="9"/>
                      </w:rPr>
                    </w:pPr>
                    <w:r>
                      <w:rPr>
                        <w:i/>
                        <w:color w:val="D2D2D2"/>
                        <w:sz w:val="9"/>
                      </w:rPr>
                      <w:t>АС</w:t>
                    </w:r>
                    <w:r>
                      <w:rPr>
                        <w:i/>
                        <w:color w:val="D2D2D2"/>
                        <w:spacing w:val="20"/>
                        <w:sz w:val="9"/>
                      </w:rPr>
                      <w:t> </w:t>
                    </w:r>
                    <w:r>
                      <w:rPr>
                        <w:i/>
                        <w:color w:val="D2D2D2"/>
                        <w:sz w:val="9"/>
                      </w:rPr>
                      <w:t>"</w:t>
                    </w:r>
                    <w:r>
                      <w:rPr>
                        <w:i/>
                        <w:color w:val="D2D2D2"/>
                        <w:spacing w:val="-1"/>
                        <w:sz w:val="9"/>
                      </w:rPr>
                      <w:t> </w:t>
                    </w:r>
                    <w:r>
                      <w:rPr>
                        <w:i/>
                        <w:color w:val="D2D2D2"/>
                        <w:sz w:val="9"/>
                      </w:rPr>
                      <w:t>Є-ЗВІТНІСТЬ</w:t>
                    </w:r>
                    <w:r>
                      <w:rPr>
                        <w:i/>
                        <w:color w:val="D2D2D2"/>
                        <w:spacing w:val="-1"/>
                        <w:sz w:val="9"/>
                      </w:rPr>
                      <w:t> </w:t>
                    </w:r>
                    <w:r>
                      <w:rPr>
                        <w:i/>
                        <w:color w:val="D2D2D2"/>
                        <w:spacing w:val="-10"/>
                        <w:sz w:val="9"/>
                      </w:rPr>
                      <w:t>"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8"/>
      <w:szCs w:val="18"/>
      <w:lang w:val="uk-UA" w:eastAsia="en-US" w:bidi="ar-SA"/>
    </w:rPr>
  </w:style>
  <w:style w:styleId="Heading1" w:type="paragraph">
    <w:name w:val="Heading 1"/>
    <w:basedOn w:val="Normal"/>
    <w:uiPriority w:val="1"/>
    <w:qFormat/>
    <w:pPr>
      <w:ind w:left="138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uk-UA" w:eastAsia="en-US" w:bidi="ar-SA"/>
    </w:rPr>
  </w:style>
  <w:style w:styleId="Heading2" w:type="paragraph">
    <w:name w:val="Heading 2"/>
    <w:basedOn w:val="Normal"/>
    <w:uiPriority w:val="1"/>
    <w:qFormat/>
    <w:pPr>
      <w:ind w:left="138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uk-UA" w:eastAsia="en-US" w:bidi="ar-SA"/>
    </w:rPr>
  </w:style>
  <w:style w:styleId="Heading3" w:type="paragraph">
    <w:name w:val="Heading 3"/>
    <w:basedOn w:val="Normal"/>
    <w:uiPriority w:val="1"/>
    <w:qFormat/>
    <w:pPr>
      <w:spacing w:before="65"/>
      <w:ind w:left="138"/>
      <w:jc w:val="center"/>
      <w:outlineLvl w:val="3"/>
    </w:pPr>
    <w:rPr>
      <w:rFonts w:ascii="Times New Roman" w:hAnsi="Times New Roman" w:eastAsia="Times New Roman" w:cs="Times New Roman"/>
      <w:b/>
      <w:bCs/>
      <w:i/>
      <w:iCs/>
      <w:sz w:val="20"/>
      <w:szCs w:val="20"/>
      <w:lang w:val="uk-UA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uk-UA" w:eastAsia="en-US" w:bidi="ar-SA"/>
    </w:rPr>
  </w:style>
  <w:style w:styleId="TableParagraph" w:type="paragraph">
    <w:name w:val="Table Paragraph"/>
    <w:basedOn w:val="Normal"/>
    <w:uiPriority w:val="1"/>
    <w:qFormat/>
    <w:pPr>
      <w:spacing w:before="32"/>
      <w:jc w:val="right"/>
    </w:pPr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2026-09-03T08:30:53Z</dcterms:created>
  <dcterms:modified xsi:type="dcterms:W3CDTF">2026-09-03T08:30:53Z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2026-09-03T00:00:00Z</vt:filetime>
  </property>
  <property fmtid="{D5CDD505-2E9C-101B-9397-08002B2CF9AE}" pid="4" name="Creator">
    <vt:lpwstr>FastReport</vt:lpwstr>
  </property>
  <property fmtid="{D5CDD505-2E9C-101B-9397-08002B2CF9AE}" pid="5" name="LastSaved">
    <vt:filetime>2026-09-03T00:00:00Z</vt:filetime>
  </property>
  <property fmtid="{D5CDD505-2E9C-101B-9397-08002B2CF9AE}" pid="6" name="Producer">
    <vt:lpwstr>3-Heights(TM) PDF Security Shell 4.8.25.2 (http://www.pdf-tools.com)</vt:lpwstr>
  </property>
</Properties>
</file>