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A047" w14:textId="77777777" w:rsidR="002E2DBF" w:rsidRPr="005170A1" w:rsidRDefault="002E2DBF" w:rsidP="001E380F">
      <w:pPr>
        <w:pStyle w:val="tj"/>
        <w:shd w:val="clear" w:color="auto" w:fill="FFFFFF"/>
        <w:spacing w:before="0" w:beforeAutospacing="0" w:after="0" w:afterAutospacing="0"/>
        <w:ind w:left="3969" w:hanging="142"/>
        <w:rPr>
          <w:rFonts w:ascii="Academy" w:hAnsi="Academy"/>
          <w:noProof/>
          <w:sz w:val="20"/>
          <w:lang w:val="uk-UA" w:eastAsia="uk-UA"/>
        </w:rPr>
      </w:pPr>
      <w:r>
        <w:rPr>
          <w:noProof/>
          <w:sz w:val="20"/>
          <w:lang w:val="uk-UA" w:eastAsia="uk-UA"/>
        </w:rPr>
        <w:drawing>
          <wp:anchor distT="0" distB="0" distL="114300" distR="114300" simplePos="0" relativeHeight="251659264" behindDoc="0" locked="0" layoutInCell="1" allowOverlap="1" wp14:anchorId="119827C3" wp14:editId="153A1C7D">
            <wp:simplePos x="0" y="0"/>
            <wp:positionH relativeFrom="margin">
              <wp:posOffset>3301365</wp:posOffset>
            </wp:positionH>
            <wp:positionV relativeFrom="paragraph">
              <wp:posOffset>125095</wp:posOffset>
            </wp:positionV>
            <wp:extent cx="434975" cy="609600"/>
            <wp:effectExtent l="19050" t="0" r="317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4975" cy="609600"/>
                    </a:xfrm>
                    <a:prstGeom prst="rect">
                      <a:avLst/>
                    </a:prstGeom>
                    <a:noFill/>
                    <a:ln w="9525">
                      <a:noFill/>
                      <a:miter lim="800000"/>
                      <a:headEnd/>
                      <a:tailEnd/>
                    </a:ln>
                  </pic:spPr>
                </pic:pic>
              </a:graphicData>
            </a:graphic>
          </wp:anchor>
        </w:drawing>
      </w:r>
    </w:p>
    <w:p w14:paraId="33358D99" w14:textId="77777777" w:rsidR="002E2DBF" w:rsidRPr="005170A1" w:rsidRDefault="002E2DBF" w:rsidP="001E380F">
      <w:pPr>
        <w:pStyle w:val="tj"/>
        <w:shd w:val="clear" w:color="auto" w:fill="FFFFFF"/>
        <w:spacing w:before="0" w:beforeAutospacing="0" w:after="0" w:afterAutospacing="0"/>
        <w:ind w:left="4956"/>
        <w:rPr>
          <w:rFonts w:ascii="Academy" w:hAnsi="Academy"/>
          <w:noProof/>
          <w:sz w:val="20"/>
          <w:lang w:val="uk-UA" w:eastAsia="uk-UA"/>
        </w:rPr>
      </w:pPr>
    </w:p>
    <w:p w14:paraId="2885FD33" w14:textId="77777777" w:rsidR="002E2DBF" w:rsidRPr="005170A1" w:rsidRDefault="002E2DBF" w:rsidP="001E380F">
      <w:pPr>
        <w:pStyle w:val="tj"/>
        <w:shd w:val="clear" w:color="auto" w:fill="FFFFFF"/>
        <w:spacing w:before="0" w:beforeAutospacing="0" w:after="0" w:afterAutospacing="0"/>
        <w:ind w:left="3969"/>
        <w:jc w:val="center"/>
        <w:rPr>
          <w:rFonts w:ascii="Academy" w:hAnsi="Academy"/>
          <w:noProof/>
          <w:sz w:val="20"/>
          <w:lang w:val="uk-UA" w:eastAsia="uk-UA"/>
        </w:rPr>
      </w:pPr>
    </w:p>
    <w:p w14:paraId="374F6678" w14:textId="77777777" w:rsidR="002E2DBF" w:rsidRPr="005170A1" w:rsidRDefault="002E2DBF" w:rsidP="001E380F">
      <w:pPr>
        <w:pStyle w:val="tj"/>
        <w:shd w:val="clear" w:color="auto" w:fill="FFFFFF"/>
        <w:spacing w:before="0" w:beforeAutospacing="0" w:after="0" w:afterAutospacing="0"/>
        <w:ind w:left="4253"/>
        <w:rPr>
          <w:rFonts w:ascii="Academy" w:hAnsi="Academy"/>
          <w:noProof/>
          <w:sz w:val="20"/>
          <w:lang w:val="uk-UA" w:eastAsia="uk-UA"/>
        </w:rPr>
      </w:pPr>
    </w:p>
    <w:p w14:paraId="7C1AD45E" w14:textId="77777777" w:rsidR="002E2DBF" w:rsidRPr="005170A1" w:rsidRDefault="002E2DBF" w:rsidP="001E380F">
      <w:pPr>
        <w:pStyle w:val="tj"/>
        <w:shd w:val="clear" w:color="auto" w:fill="FFFFFF"/>
        <w:spacing w:before="0" w:beforeAutospacing="0" w:after="0" w:afterAutospacing="0"/>
        <w:ind w:left="4956"/>
        <w:jc w:val="center"/>
        <w:rPr>
          <w:rFonts w:ascii="Academy" w:hAnsi="Academy"/>
          <w:noProof/>
          <w:sz w:val="20"/>
          <w:lang w:val="uk-UA" w:eastAsia="uk-UA"/>
        </w:rPr>
      </w:pPr>
    </w:p>
    <w:p w14:paraId="2C5224FE" w14:textId="77777777" w:rsidR="002E2DBF" w:rsidRPr="005170A1" w:rsidRDefault="002E2DBF" w:rsidP="002E2DBF">
      <w:pPr>
        <w:pStyle w:val="tj"/>
        <w:shd w:val="clear" w:color="auto" w:fill="FFFFFF"/>
        <w:spacing w:before="0" w:beforeAutospacing="0" w:after="0" w:afterAutospacing="0"/>
        <w:ind w:left="142"/>
        <w:rPr>
          <w:rFonts w:ascii="Academy" w:hAnsi="Academy"/>
          <w:noProof/>
          <w:sz w:val="20"/>
          <w:lang w:val="uk-UA" w:eastAsia="uk-UA"/>
        </w:rPr>
      </w:pPr>
    </w:p>
    <w:p w14:paraId="6661EE13" w14:textId="77777777" w:rsidR="002E2DBF" w:rsidRPr="00BB7DA0" w:rsidRDefault="002E2DBF" w:rsidP="002E2DBF">
      <w:pPr>
        <w:spacing w:before="120" w:after="120"/>
        <w:jc w:val="center"/>
        <w:rPr>
          <w:rFonts w:ascii="Times New Roman" w:hAnsi="Times New Roman"/>
          <w:caps/>
          <w:sz w:val="28"/>
          <w:szCs w:val="28"/>
        </w:rPr>
      </w:pPr>
      <w:r w:rsidRPr="00BB7DA0">
        <w:rPr>
          <w:rFonts w:ascii="Times New Roman" w:hAnsi="Times New Roman"/>
          <w:caps/>
          <w:sz w:val="28"/>
          <w:szCs w:val="28"/>
        </w:rPr>
        <w:t>СТРИЙСЬКА МІСЬКА РАДА львівської області</w:t>
      </w:r>
    </w:p>
    <w:p w14:paraId="55F74BE2" w14:textId="77777777" w:rsidR="002E2DBF" w:rsidRPr="00BB7DA0" w:rsidRDefault="002E2DBF" w:rsidP="002E2DBF">
      <w:pPr>
        <w:spacing w:before="120" w:after="120"/>
        <w:jc w:val="center"/>
        <w:rPr>
          <w:rFonts w:ascii="Times New Roman" w:hAnsi="Times New Roman"/>
          <w:bCs/>
          <w:caps/>
          <w:sz w:val="28"/>
          <w:szCs w:val="28"/>
        </w:rPr>
      </w:pPr>
      <w:r w:rsidRPr="00C27DFC">
        <w:rPr>
          <w:rFonts w:ascii="Times New Roman" w:hAnsi="Times New Roman"/>
          <w:bCs/>
          <w:caps/>
          <w:sz w:val="28"/>
          <w:szCs w:val="28"/>
        </w:rPr>
        <w:t>L</w:t>
      </w:r>
      <w:r w:rsidR="00C27DFC" w:rsidRPr="00C27DFC">
        <w:rPr>
          <w:rFonts w:ascii="Times New Roman" w:hAnsi="Times New Roman"/>
          <w:bCs/>
          <w:caps/>
          <w:sz w:val="28"/>
          <w:szCs w:val="28"/>
          <w:lang w:val="en-US"/>
        </w:rPr>
        <w:t>V</w:t>
      </w:r>
      <w:r w:rsidR="00446947">
        <w:rPr>
          <w:rFonts w:ascii="Times New Roman" w:hAnsi="Times New Roman"/>
          <w:bCs/>
          <w:caps/>
          <w:sz w:val="28"/>
          <w:szCs w:val="28"/>
          <w:lang w:val="en-US"/>
        </w:rPr>
        <w:t>III</w:t>
      </w:r>
      <w:r w:rsidRPr="00C27DFC">
        <w:rPr>
          <w:rFonts w:ascii="Times New Roman" w:hAnsi="Times New Roman"/>
          <w:bCs/>
          <w:caps/>
          <w:sz w:val="28"/>
          <w:szCs w:val="28"/>
        </w:rPr>
        <w:t xml:space="preserve"> сесія </w:t>
      </w:r>
      <w:r w:rsidRPr="00C27DFC">
        <w:rPr>
          <w:rFonts w:ascii="Times New Roman" w:hAnsi="Times New Roman"/>
          <w:bCs/>
          <w:caps/>
          <w:sz w:val="28"/>
          <w:szCs w:val="28"/>
          <w:lang w:val="en-US"/>
        </w:rPr>
        <w:t>VIII</w:t>
      </w:r>
      <w:r w:rsidRPr="00D801DF">
        <w:rPr>
          <w:rFonts w:ascii="Times New Roman" w:hAnsi="Times New Roman"/>
          <w:b/>
          <w:bCs/>
          <w:caps/>
          <w:sz w:val="28"/>
          <w:szCs w:val="28"/>
        </w:rPr>
        <w:t xml:space="preserve"> </w:t>
      </w:r>
      <w:r w:rsidRPr="00BB7DA0">
        <w:rPr>
          <w:rFonts w:ascii="Times New Roman" w:hAnsi="Times New Roman"/>
          <w:bCs/>
          <w:caps/>
          <w:sz w:val="28"/>
          <w:szCs w:val="28"/>
        </w:rPr>
        <w:t>демократичного скликання</w:t>
      </w:r>
    </w:p>
    <w:p w14:paraId="0B26F60C" w14:textId="77777777" w:rsidR="002E2DBF" w:rsidRPr="00BB7DA0" w:rsidRDefault="002E2DBF" w:rsidP="002E2DBF">
      <w:pPr>
        <w:spacing w:before="120" w:after="120"/>
        <w:jc w:val="center"/>
        <w:rPr>
          <w:rFonts w:ascii="Times New Roman" w:hAnsi="Times New Roman"/>
          <w:b/>
          <w:sz w:val="28"/>
          <w:szCs w:val="28"/>
          <w:lang w:val="ru-RU"/>
        </w:rPr>
      </w:pPr>
      <w:r w:rsidRPr="00BB7DA0">
        <w:rPr>
          <w:rFonts w:ascii="Times New Roman" w:hAnsi="Times New Roman"/>
          <w:b/>
          <w:sz w:val="28"/>
          <w:szCs w:val="28"/>
        </w:rPr>
        <w:t>РІШЕННЯ</w:t>
      </w:r>
    </w:p>
    <w:p w14:paraId="70B9CEC6" w14:textId="4E2C8DF2" w:rsidR="002E2DBF" w:rsidRPr="00BB7DA0" w:rsidRDefault="00D801DF" w:rsidP="002E2DBF">
      <w:pPr>
        <w:jc w:val="both"/>
        <w:rPr>
          <w:rFonts w:ascii="Times New Roman" w:hAnsi="Times New Roman"/>
          <w:b/>
          <w:sz w:val="28"/>
          <w:szCs w:val="28"/>
          <w:lang w:val="ru-RU"/>
        </w:rPr>
      </w:pPr>
      <w:r>
        <w:rPr>
          <w:rFonts w:ascii="Times New Roman" w:hAnsi="Times New Roman"/>
          <w:sz w:val="28"/>
          <w:szCs w:val="28"/>
        </w:rPr>
        <w:t>від ___</w:t>
      </w:r>
      <w:r w:rsidR="00446947">
        <w:rPr>
          <w:rFonts w:ascii="Times New Roman" w:hAnsi="Times New Roman"/>
          <w:sz w:val="28"/>
          <w:szCs w:val="28"/>
        </w:rPr>
        <w:t>___________</w:t>
      </w:r>
      <w:r w:rsidR="002E2DBF">
        <w:rPr>
          <w:rFonts w:ascii="Times New Roman" w:hAnsi="Times New Roman"/>
          <w:sz w:val="28"/>
          <w:szCs w:val="28"/>
        </w:rPr>
        <w:t xml:space="preserve">      </w:t>
      </w:r>
      <w:r w:rsidR="004C35A3">
        <w:rPr>
          <w:rFonts w:ascii="Times New Roman" w:hAnsi="Times New Roman"/>
          <w:sz w:val="28"/>
          <w:szCs w:val="28"/>
        </w:rPr>
        <w:t xml:space="preserve">              </w:t>
      </w:r>
      <w:r w:rsidR="002E2DBF">
        <w:rPr>
          <w:rFonts w:ascii="Times New Roman" w:hAnsi="Times New Roman"/>
          <w:sz w:val="28"/>
          <w:szCs w:val="28"/>
        </w:rPr>
        <w:t xml:space="preserve"> </w:t>
      </w:r>
      <w:r w:rsidR="002E2DBF" w:rsidRPr="002E4701">
        <w:rPr>
          <w:rFonts w:ascii="Times New Roman" w:hAnsi="Times New Roman"/>
          <w:sz w:val="28"/>
          <w:szCs w:val="28"/>
        </w:rPr>
        <w:t xml:space="preserve">м. Стрий </w:t>
      </w:r>
      <w:r w:rsidR="002E2DBF" w:rsidRPr="002E4701">
        <w:rPr>
          <w:rFonts w:ascii="Times New Roman" w:hAnsi="Times New Roman"/>
          <w:sz w:val="28"/>
          <w:szCs w:val="28"/>
        </w:rPr>
        <w:tab/>
      </w:r>
      <w:r w:rsidR="002E2DBF" w:rsidRPr="002E4701">
        <w:rPr>
          <w:rFonts w:ascii="Times New Roman" w:hAnsi="Times New Roman"/>
          <w:sz w:val="28"/>
          <w:szCs w:val="28"/>
        </w:rPr>
        <w:tab/>
      </w:r>
      <w:r w:rsidR="004C35A3">
        <w:rPr>
          <w:rFonts w:ascii="Times New Roman" w:hAnsi="Times New Roman"/>
          <w:sz w:val="28"/>
          <w:szCs w:val="28"/>
        </w:rPr>
        <w:t xml:space="preserve">              </w:t>
      </w:r>
      <w:r w:rsidR="002E2DBF" w:rsidRPr="002E4701">
        <w:rPr>
          <w:rFonts w:ascii="Times New Roman" w:hAnsi="Times New Roman"/>
          <w:sz w:val="28"/>
          <w:szCs w:val="28"/>
        </w:rPr>
        <w:t>№</w:t>
      </w:r>
      <w:r w:rsidR="004C35A3">
        <w:rPr>
          <w:rFonts w:ascii="Times New Roman" w:hAnsi="Times New Roman"/>
          <w:sz w:val="28"/>
          <w:szCs w:val="28"/>
        </w:rPr>
        <w:t xml:space="preserve"> </w:t>
      </w:r>
      <w:r>
        <w:rPr>
          <w:rFonts w:ascii="Times New Roman" w:hAnsi="Times New Roman"/>
          <w:sz w:val="28"/>
          <w:szCs w:val="28"/>
        </w:rPr>
        <w:t>__</w:t>
      </w:r>
      <w:r w:rsidR="00DC6702">
        <w:rPr>
          <w:rFonts w:ascii="Times New Roman" w:hAnsi="Times New Roman"/>
          <w:sz w:val="28"/>
          <w:szCs w:val="28"/>
        </w:rPr>
        <w:t>ПРОЄКТ</w:t>
      </w:r>
      <w:r w:rsidR="00446947">
        <w:rPr>
          <w:rFonts w:ascii="Times New Roman" w:hAnsi="Times New Roman"/>
          <w:sz w:val="28"/>
          <w:szCs w:val="28"/>
        </w:rPr>
        <w:t>_</w:t>
      </w:r>
    </w:p>
    <w:p w14:paraId="233E6669" w14:textId="77777777" w:rsidR="002E2DBF" w:rsidRDefault="002E2DBF" w:rsidP="002E2DBF">
      <w:pPr>
        <w:rPr>
          <w:rFonts w:ascii="Times New Roman" w:hAnsi="Times New Roman"/>
          <w:b/>
          <w:szCs w:val="26"/>
        </w:rPr>
      </w:pPr>
    </w:p>
    <w:p w14:paraId="2BEB93F3" w14:textId="77777777" w:rsidR="002E2DBF" w:rsidRPr="001E380F" w:rsidRDefault="002E2DBF" w:rsidP="002E2DBF">
      <w:pPr>
        <w:rPr>
          <w:rFonts w:ascii="Times New Roman" w:hAnsi="Times New Roman"/>
          <w:b/>
          <w:sz w:val="28"/>
          <w:szCs w:val="28"/>
        </w:rPr>
      </w:pPr>
      <w:r w:rsidRPr="001E380F">
        <w:rPr>
          <w:rFonts w:ascii="Times New Roman" w:hAnsi="Times New Roman"/>
          <w:b/>
          <w:sz w:val="28"/>
          <w:szCs w:val="28"/>
        </w:rPr>
        <w:t xml:space="preserve">Про </w:t>
      </w:r>
      <w:r w:rsidR="001E380F" w:rsidRPr="001E380F">
        <w:rPr>
          <w:rFonts w:ascii="Times New Roman" w:hAnsi="Times New Roman"/>
          <w:b/>
          <w:sz w:val="28"/>
          <w:szCs w:val="28"/>
        </w:rPr>
        <w:t xml:space="preserve">затвердження </w:t>
      </w:r>
      <w:r w:rsidRPr="001E380F">
        <w:rPr>
          <w:rFonts w:ascii="Times New Roman" w:hAnsi="Times New Roman"/>
          <w:b/>
          <w:sz w:val="28"/>
          <w:szCs w:val="28"/>
        </w:rPr>
        <w:t>Програм</w:t>
      </w:r>
      <w:r w:rsidR="001E380F" w:rsidRPr="001E380F">
        <w:rPr>
          <w:rFonts w:ascii="Times New Roman" w:hAnsi="Times New Roman"/>
          <w:b/>
          <w:sz w:val="28"/>
          <w:szCs w:val="28"/>
        </w:rPr>
        <w:t>и</w:t>
      </w:r>
      <w:r w:rsidRPr="001E380F">
        <w:rPr>
          <w:rFonts w:ascii="Times New Roman" w:hAnsi="Times New Roman"/>
          <w:b/>
          <w:sz w:val="28"/>
          <w:szCs w:val="28"/>
        </w:rPr>
        <w:t xml:space="preserve"> </w:t>
      </w:r>
      <w:r w:rsidRPr="001E380F">
        <w:rPr>
          <w:rFonts w:ascii="Times New Roman" w:hAnsi="Times New Roman"/>
          <w:b/>
          <w:sz w:val="28"/>
          <w:szCs w:val="28"/>
        </w:rPr>
        <w:br/>
        <w:t xml:space="preserve">«Охорона та збереження об`єктів </w:t>
      </w:r>
      <w:r w:rsidRPr="001E380F">
        <w:rPr>
          <w:rFonts w:ascii="Times New Roman" w:hAnsi="Times New Roman"/>
          <w:b/>
          <w:sz w:val="28"/>
          <w:szCs w:val="28"/>
        </w:rPr>
        <w:br/>
        <w:t xml:space="preserve">культурної спадщини Стрийської </w:t>
      </w:r>
      <w:r w:rsidRPr="001E380F">
        <w:rPr>
          <w:rFonts w:ascii="Times New Roman" w:hAnsi="Times New Roman"/>
          <w:b/>
          <w:sz w:val="28"/>
          <w:szCs w:val="28"/>
        </w:rPr>
        <w:br/>
      </w:r>
      <w:r w:rsidR="00D801DF" w:rsidRPr="001E380F">
        <w:rPr>
          <w:rFonts w:ascii="Times New Roman" w:hAnsi="Times New Roman"/>
          <w:b/>
          <w:sz w:val="28"/>
          <w:szCs w:val="28"/>
        </w:rPr>
        <w:t>міської територіальної громади на 202</w:t>
      </w:r>
      <w:r w:rsidR="001E380F" w:rsidRPr="001E380F">
        <w:rPr>
          <w:rFonts w:ascii="Times New Roman" w:hAnsi="Times New Roman"/>
          <w:b/>
          <w:sz w:val="28"/>
          <w:szCs w:val="28"/>
        </w:rPr>
        <w:t>5</w:t>
      </w:r>
      <w:r w:rsidRPr="001E380F">
        <w:rPr>
          <w:rFonts w:ascii="Times New Roman" w:hAnsi="Times New Roman"/>
          <w:b/>
          <w:sz w:val="28"/>
          <w:szCs w:val="28"/>
        </w:rPr>
        <w:t xml:space="preserve"> рік"</w:t>
      </w:r>
    </w:p>
    <w:p w14:paraId="0797A7E6" w14:textId="77777777" w:rsidR="002E2DBF" w:rsidRPr="001E380F" w:rsidRDefault="002E2DBF" w:rsidP="002E2DBF">
      <w:pPr>
        <w:ind w:firstLine="708"/>
        <w:jc w:val="both"/>
        <w:rPr>
          <w:rFonts w:ascii="Times New Roman" w:hAnsi="Times New Roman"/>
          <w:sz w:val="28"/>
          <w:szCs w:val="28"/>
        </w:rPr>
      </w:pPr>
    </w:p>
    <w:p w14:paraId="6010D521" w14:textId="77777777" w:rsidR="001E380F" w:rsidRPr="001E380F" w:rsidRDefault="001E380F" w:rsidP="001E380F">
      <w:pPr>
        <w:pStyle w:val="a5"/>
        <w:ind w:left="0" w:right="-3" w:firstLine="540"/>
        <w:rPr>
          <w:sz w:val="26"/>
          <w:szCs w:val="26"/>
        </w:rPr>
      </w:pPr>
      <w:r w:rsidRPr="001E380F">
        <w:rPr>
          <w:sz w:val="26"/>
          <w:szCs w:val="26"/>
        </w:rPr>
        <w:t xml:space="preserve">Відповідно до статті 143 Конституції України, ч.1 ст.26, Закону України «Про місцеве самоврядування в Україні», керуючисьч.2ст. 6 Закону України «Про охорону культурної спадщини» з метою створення сприятливих умов для розвитку сфери охорони культурної спадщини, </w:t>
      </w:r>
      <w:r w:rsidRPr="001E380F">
        <w:rPr>
          <w:color w:val="000000"/>
          <w:sz w:val="26"/>
          <w:szCs w:val="26"/>
        </w:rPr>
        <w:t>соціально-економічного, культурного та духовного розвитку Стрийської міської територіальної громади,</w:t>
      </w:r>
      <w:r w:rsidRPr="001E380F">
        <w:rPr>
          <w:sz w:val="26"/>
          <w:szCs w:val="26"/>
        </w:rPr>
        <w:t xml:space="preserve"> міська рада</w:t>
      </w:r>
    </w:p>
    <w:p w14:paraId="00CD4422" w14:textId="77777777" w:rsidR="001E380F" w:rsidRPr="00F057B2" w:rsidRDefault="001E380F" w:rsidP="001E380F">
      <w:pPr>
        <w:pStyle w:val="a3"/>
        <w:spacing w:line="276" w:lineRule="auto"/>
        <w:ind w:firstLine="0"/>
        <w:rPr>
          <w:szCs w:val="26"/>
          <w:lang w:val="uk-UA"/>
        </w:rPr>
      </w:pPr>
      <w:r w:rsidRPr="00F057B2">
        <w:rPr>
          <w:szCs w:val="26"/>
          <w:lang w:val="uk-UA"/>
        </w:rPr>
        <w:t>ВИРІШИЛА:</w:t>
      </w:r>
    </w:p>
    <w:p w14:paraId="5DBB8A77" w14:textId="77777777" w:rsidR="001E380F" w:rsidRPr="00F057B2" w:rsidRDefault="001E380F" w:rsidP="001E380F">
      <w:pPr>
        <w:pStyle w:val="a6"/>
        <w:jc w:val="both"/>
        <w:rPr>
          <w:rFonts w:ascii="Times New Roman" w:hAnsi="Times New Roman"/>
          <w:sz w:val="26"/>
          <w:szCs w:val="26"/>
          <w:lang w:val="uk-UA"/>
        </w:rPr>
      </w:pPr>
    </w:p>
    <w:p w14:paraId="7EBBE752" w14:textId="77777777" w:rsidR="001E380F" w:rsidRPr="001E380F" w:rsidRDefault="001E380F" w:rsidP="001E380F">
      <w:pPr>
        <w:ind w:firstLine="708"/>
        <w:jc w:val="both"/>
        <w:rPr>
          <w:rFonts w:ascii="Times New Roman" w:hAnsi="Times New Roman"/>
          <w:szCs w:val="26"/>
        </w:rPr>
      </w:pPr>
      <w:r w:rsidRPr="001E380F">
        <w:rPr>
          <w:rFonts w:ascii="Times New Roman" w:hAnsi="Times New Roman"/>
          <w:szCs w:val="26"/>
        </w:rPr>
        <w:t>1. Затвердити Програму «Охорона та збереження об'єктів культурної спадщини Стрийської міської  територіальної громади на 2025 рік» (додається).</w:t>
      </w:r>
    </w:p>
    <w:p w14:paraId="09A63645" w14:textId="77777777" w:rsidR="001E380F" w:rsidRPr="00F057B2" w:rsidRDefault="001E380F" w:rsidP="001E380F">
      <w:pPr>
        <w:pStyle w:val="a6"/>
        <w:jc w:val="both"/>
        <w:rPr>
          <w:rFonts w:ascii="Times New Roman" w:hAnsi="Times New Roman"/>
          <w:sz w:val="26"/>
          <w:szCs w:val="26"/>
          <w:lang w:val="uk-UA"/>
        </w:rPr>
      </w:pPr>
    </w:p>
    <w:p w14:paraId="487CA3BF" w14:textId="77777777" w:rsidR="001E380F" w:rsidRPr="001E380F" w:rsidRDefault="001E380F" w:rsidP="001E380F">
      <w:pPr>
        <w:pStyle w:val="a6"/>
        <w:jc w:val="both"/>
        <w:rPr>
          <w:rFonts w:ascii="Times New Roman" w:hAnsi="Times New Roman"/>
          <w:sz w:val="26"/>
          <w:szCs w:val="26"/>
          <w:lang w:val="ru-RU"/>
        </w:rPr>
      </w:pPr>
      <w:r w:rsidRPr="00F057B2">
        <w:rPr>
          <w:rFonts w:ascii="Times New Roman" w:hAnsi="Times New Roman"/>
          <w:sz w:val="26"/>
          <w:szCs w:val="26"/>
          <w:lang w:val="uk-UA"/>
        </w:rPr>
        <w:tab/>
      </w:r>
      <w:r w:rsidRPr="001E380F">
        <w:rPr>
          <w:rFonts w:ascii="Times New Roman" w:hAnsi="Times New Roman"/>
          <w:sz w:val="26"/>
          <w:szCs w:val="26"/>
          <w:lang w:val="ru-RU"/>
        </w:rPr>
        <w:t>2. Фінансовому управлінню Стрийської міської ради (Л.Коваль) проводити фінансування відповідно до затвердженої Програми.</w:t>
      </w:r>
    </w:p>
    <w:p w14:paraId="70A2B671" w14:textId="77777777" w:rsidR="001E380F" w:rsidRPr="001E380F" w:rsidRDefault="001E380F" w:rsidP="001E380F">
      <w:pPr>
        <w:pStyle w:val="a6"/>
        <w:ind w:firstLine="708"/>
        <w:jc w:val="both"/>
        <w:rPr>
          <w:rFonts w:ascii="Times New Roman" w:hAnsi="Times New Roman"/>
          <w:sz w:val="26"/>
          <w:szCs w:val="26"/>
          <w:lang w:val="ru-RU"/>
        </w:rPr>
      </w:pPr>
    </w:p>
    <w:p w14:paraId="2D3E0802" w14:textId="77777777" w:rsidR="001E380F" w:rsidRPr="001E380F" w:rsidRDefault="001E380F" w:rsidP="001E380F">
      <w:pPr>
        <w:pStyle w:val="a6"/>
        <w:ind w:firstLine="708"/>
        <w:jc w:val="both"/>
        <w:rPr>
          <w:rFonts w:ascii="Times New Roman" w:hAnsi="Times New Roman"/>
          <w:sz w:val="26"/>
          <w:szCs w:val="26"/>
          <w:lang w:val="ru-RU"/>
        </w:rPr>
      </w:pPr>
      <w:r w:rsidRPr="001E380F">
        <w:rPr>
          <w:rFonts w:ascii="Times New Roman" w:hAnsi="Times New Roman"/>
          <w:sz w:val="26"/>
          <w:szCs w:val="26"/>
          <w:lang w:val="ru-RU"/>
        </w:rPr>
        <w:t>3. Контроль за виконанням даного рішення покласти на першого заступника міського голови М.Дмитришина та постійну депутатську комісію з питань архітектури, містобудування, будівництва, земельних відносин та охорони навколишнього природного середовища (В.Бурій), та постійну комісію з питань планування, фінансів, бюджету та соціально-економічного розвитку (С.Ковальчук).</w:t>
      </w:r>
    </w:p>
    <w:p w14:paraId="3FC6116A" w14:textId="77777777" w:rsidR="001E380F" w:rsidRPr="001E380F" w:rsidRDefault="001E380F" w:rsidP="001E380F">
      <w:pPr>
        <w:rPr>
          <w:rFonts w:ascii="Times New Roman" w:hAnsi="Times New Roman"/>
          <w:szCs w:val="26"/>
        </w:rPr>
      </w:pPr>
    </w:p>
    <w:p w14:paraId="2C96DD6F" w14:textId="77777777" w:rsidR="004C35A3" w:rsidRPr="002E4701" w:rsidRDefault="004C35A3" w:rsidP="002E2DBF">
      <w:pPr>
        <w:pStyle w:val="a8"/>
        <w:spacing w:after="0" w:line="240" w:lineRule="auto"/>
        <w:ind w:left="0" w:firstLine="708"/>
        <w:jc w:val="both"/>
        <w:rPr>
          <w:rFonts w:ascii="Times New Roman" w:hAnsi="Times New Roman"/>
          <w:sz w:val="28"/>
          <w:szCs w:val="28"/>
        </w:rPr>
      </w:pPr>
    </w:p>
    <w:p w14:paraId="32B9C191" w14:textId="77777777" w:rsidR="002E2DBF" w:rsidRPr="002E4701" w:rsidRDefault="002E2DBF" w:rsidP="002E2DBF">
      <w:pPr>
        <w:rPr>
          <w:rFonts w:ascii="Times New Roman" w:hAnsi="Times New Roman"/>
          <w:sz w:val="28"/>
          <w:szCs w:val="28"/>
        </w:rPr>
      </w:pPr>
    </w:p>
    <w:p w14:paraId="1B43B424" w14:textId="77777777" w:rsidR="002E2DBF" w:rsidRPr="002E4701" w:rsidRDefault="002E2DBF" w:rsidP="002E2DBF">
      <w:pPr>
        <w:rPr>
          <w:rFonts w:ascii="Times New Roman" w:hAnsi="Times New Roman"/>
          <w:b/>
          <w:sz w:val="28"/>
          <w:szCs w:val="28"/>
        </w:rPr>
      </w:pPr>
      <w:r w:rsidRPr="002E4701">
        <w:rPr>
          <w:rFonts w:ascii="Times New Roman" w:hAnsi="Times New Roman"/>
          <w:b/>
          <w:sz w:val="28"/>
          <w:szCs w:val="28"/>
        </w:rPr>
        <w:t>Міський голова</w:t>
      </w:r>
      <w:r w:rsidRPr="002E4701">
        <w:rPr>
          <w:rFonts w:ascii="Times New Roman" w:hAnsi="Times New Roman"/>
          <w:b/>
          <w:sz w:val="28"/>
          <w:szCs w:val="28"/>
        </w:rPr>
        <w:tab/>
      </w:r>
      <w:r w:rsidRPr="002E4701">
        <w:rPr>
          <w:rFonts w:ascii="Times New Roman" w:hAnsi="Times New Roman"/>
          <w:b/>
          <w:sz w:val="28"/>
          <w:szCs w:val="28"/>
        </w:rPr>
        <w:tab/>
      </w:r>
      <w:r w:rsidRPr="002E4701">
        <w:rPr>
          <w:rFonts w:ascii="Times New Roman" w:hAnsi="Times New Roman"/>
          <w:b/>
          <w:sz w:val="28"/>
          <w:szCs w:val="28"/>
        </w:rPr>
        <w:tab/>
      </w:r>
      <w:r w:rsidRPr="002E4701">
        <w:rPr>
          <w:rFonts w:ascii="Times New Roman" w:hAnsi="Times New Roman"/>
          <w:b/>
          <w:sz w:val="28"/>
          <w:szCs w:val="28"/>
        </w:rPr>
        <w:tab/>
      </w:r>
      <w:r w:rsidRPr="002E4701">
        <w:rPr>
          <w:rFonts w:ascii="Times New Roman" w:hAnsi="Times New Roman"/>
          <w:b/>
          <w:sz w:val="28"/>
          <w:szCs w:val="28"/>
        </w:rPr>
        <w:tab/>
      </w:r>
      <w:r w:rsidR="004C35A3">
        <w:rPr>
          <w:rFonts w:ascii="Times New Roman" w:hAnsi="Times New Roman"/>
          <w:b/>
          <w:sz w:val="28"/>
          <w:szCs w:val="28"/>
        </w:rPr>
        <w:t xml:space="preserve">                      </w:t>
      </w:r>
      <w:r w:rsidRPr="002E4701">
        <w:rPr>
          <w:rFonts w:ascii="Times New Roman" w:hAnsi="Times New Roman"/>
          <w:b/>
          <w:sz w:val="28"/>
          <w:szCs w:val="28"/>
        </w:rPr>
        <w:t xml:space="preserve">Олег </w:t>
      </w:r>
      <w:r w:rsidR="004C35A3">
        <w:rPr>
          <w:rFonts w:ascii="Times New Roman" w:hAnsi="Times New Roman"/>
          <w:b/>
          <w:sz w:val="28"/>
          <w:szCs w:val="28"/>
        </w:rPr>
        <w:t xml:space="preserve"> </w:t>
      </w:r>
      <w:r w:rsidRPr="002E4701">
        <w:rPr>
          <w:rFonts w:ascii="Times New Roman" w:hAnsi="Times New Roman"/>
          <w:b/>
          <w:sz w:val="28"/>
          <w:szCs w:val="28"/>
        </w:rPr>
        <w:t>КАНІВЕЦЬ</w:t>
      </w:r>
    </w:p>
    <w:p w14:paraId="0F62821A" w14:textId="77777777" w:rsidR="002E2DBF" w:rsidRPr="002E4701" w:rsidRDefault="004C35A3" w:rsidP="002E2DBF">
      <w:pPr>
        <w:rPr>
          <w:rFonts w:ascii="Times New Roman" w:hAnsi="Times New Roman"/>
          <w:szCs w:val="26"/>
        </w:rPr>
      </w:pPr>
      <w:r>
        <w:rPr>
          <w:rFonts w:ascii="Times New Roman" w:hAnsi="Times New Roman"/>
          <w:szCs w:val="26"/>
        </w:rPr>
        <w:t xml:space="preserve">               </w:t>
      </w:r>
    </w:p>
    <w:p w14:paraId="5125DBB0" w14:textId="77777777" w:rsidR="002E2DBF" w:rsidRDefault="002E2DBF" w:rsidP="002E2DBF">
      <w:pPr>
        <w:rPr>
          <w:rFonts w:ascii="Times New Roman" w:hAnsi="Times New Roman"/>
        </w:rPr>
      </w:pPr>
    </w:p>
    <w:p w14:paraId="3469CA47" w14:textId="77777777" w:rsidR="002E2DBF" w:rsidRDefault="002E2DBF" w:rsidP="002E2DBF">
      <w:pPr>
        <w:rPr>
          <w:rFonts w:ascii="Times New Roman" w:hAnsi="Times New Roman"/>
        </w:rPr>
      </w:pPr>
    </w:p>
    <w:p w14:paraId="5981C961" w14:textId="77777777" w:rsidR="002E2DBF" w:rsidRDefault="002E2DBF" w:rsidP="002E2DBF">
      <w:pPr>
        <w:rPr>
          <w:rFonts w:ascii="Times New Roman" w:hAnsi="Times New Roman"/>
        </w:rPr>
      </w:pPr>
    </w:p>
    <w:p w14:paraId="631761EE" w14:textId="77777777" w:rsidR="002E2DBF" w:rsidRDefault="002E2DBF" w:rsidP="002E2DBF">
      <w:pPr>
        <w:rPr>
          <w:rFonts w:ascii="Times New Roman" w:hAnsi="Times New Roman"/>
        </w:rPr>
      </w:pPr>
    </w:p>
    <w:p w14:paraId="1314E38C" w14:textId="77777777" w:rsidR="002E2DBF" w:rsidRDefault="002E2DBF" w:rsidP="002E2DBF">
      <w:pPr>
        <w:rPr>
          <w:rFonts w:ascii="Times New Roman" w:hAnsi="Times New Roman"/>
        </w:rPr>
      </w:pPr>
    </w:p>
    <w:p w14:paraId="236A1D8B" w14:textId="77777777" w:rsidR="002E2DBF" w:rsidRDefault="002E2DBF" w:rsidP="002E2DBF">
      <w:pPr>
        <w:rPr>
          <w:rFonts w:ascii="Times New Roman" w:hAnsi="Times New Roman"/>
        </w:rPr>
      </w:pPr>
    </w:p>
    <w:p w14:paraId="38FC335D" w14:textId="77777777" w:rsidR="002E2DBF" w:rsidRPr="002E4701" w:rsidRDefault="002E2DBF" w:rsidP="002E2DBF">
      <w:pPr>
        <w:rPr>
          <w:rFonts w:ascii="Times New Roman" w:hAnsi="Times New Roman"/>
        </w:rPr>
      </w:pPr>
    </w:p>
    <w:p w14:paraId="3E4B56C5" w14:textId="77777777" w:rsidR="002E2DBF" w:rsidRDefault="002E2DBF" w:rsidP="002E2DBF">
      <w:pPr>
        <w:rPr>
          <w:rFonts w:ascii="Times New Roman" w:hAnsi="Times New Roman"/>
        </w:rPr>
      </w:pPr>
    </w:p>
    <w:p w14:paraId="6B4C9131" w14:textId="77777777" w:rsidR="00411B9D" w:rsidRDefault="00411B9D" w:rsidP="002E2DBF">
      <w:pPr>
        <w:rPr>
          <w:rFonts w:ascii="Times New Roman" w:hAnsi="Times New Roman"/>
        </w:rPr>
      </w:pPr>
    </w:p>
    <w:p w14:paraId="736AE588" w14:textId="77777777" w:rsidR="008B6569" w:rsidRDefault="008B6569" w:rsidP="002E2DBF">
      <w:pPr>
        <w:rPr>
          <w:rFonts w:ascii="Times New Roman" w:hAnsi="Times New Roman"/>
        </w:rPr>
      </w:pPr>
    </w:p>
    <w:p w14:paraId="66F47F6D" w14:textId="77777777" w:rsidR="008B6569" w:rsidRDefault="008B6569" w:rsidP="002E2DBF">
      <w:pPr>
        <w:rPr>
          <w:rFonts w:ascii="Times New Roman" w:hAnsi="Times New Roman"/>
        </w:rPr>
      </w:pPr>
    </w:p>
    <w:p w14:paraId="4CC95D87" w14:textId="77777777" w:rsidR="008B6569" w:rsidRDefault="008B6569" w:rsidP="002E2DBF">
      <w:pPr>
        <w:rPr>
          <w:rFonts w:ascii="Times New Roman" w:hAnsi="Times New Roman"/>
        </w:rPr>
      </w:pPr>
    </w:p>
    <w:p w14:paraId="6415D138" w14:textId="77777777" w:rsidR="008B6569" w:rsidRDefault="008B6569" w:rsidP="002E2DBF">
      <w:pPr>
        <w:rPr>
          <w:rFonts w:ascii="Times New Roman" w:hAnsi="Times New Roman"/>
        </w:rPr>
      </w:pPr>
    </w:p>
    <w:p w14:paraId="34082EA1" w14:textId="77777777" w:rsidR="008B6569" w:rsidRDefault="008B6569" w:rsidP="002E2DBF">
      <w:pPr>
        <w:rPr>
          <w:rFonts w:ascii="Times New Roman" w:hAnsi="Times New Roman"/>
        </w:rPr>
      </w:pPr>
    </w:p>
    <w:p w14:paraId="38F1B5CC" w14:textId="77777777" w:rsidR="002E2DBF" w:rsidRPr="002E4701" w:rsidRDefault="002E2DBF" w:rsidP="002E2DBF">
      <w:pPr>
        <w:rPr>
          <w:rFonts w:ascii="Times New Roman" w:hAnsi="Times New Roman"/>
        </w:rPr>
      </w:pPr>
      <w:r w:rsidRPr="002E4701">
        <w:rPr>
          <w:rFonts w:ascii="Times New Roman" w:hAnsi="Times New Roman"/>
        </w:rPr>
        <w:t>Готував:</w:t>
      </w:r>
    </w:p>
    <w:p w14:paraId="2BD82EC0" w14:textId="77777777" w:rsidR="002E2DBF" w:rsidRPr="002E4701" w:rsidRDefault="002E2DBF" w:rsidP="002E2DBF">
      <w:pPr>
        <w:rPr>
          <w:rFonts w:ascii="Times New Roman" w:hAnsi="Times New Roman"/>
        </w:rPr>
      </w:pPr>
    </w:p>
    <w:p w14:paraId="1F8634D9" w14:textId="77777777" w:rsidR="002E2DBF" w:rsidRPr="002E4701" w:rsidRDefault="002E2DBF" w:rsidP="002E2DBF">
      <w:pPr>
        <w:rPr>
          <w:rFonts w:ascii="Times New Roman" w:hAnsi="Times New Roman"/>
        </w:rPr>
      </w:pPr>
      <w:r w:rsidRPr="002E4701">
        <w:rPr>
          <w:rFonts w:ascii="Times New Roman" w:hAnsi="Times New Roman"/>
        </w:rPr>
        <w:t xml:space="preserve">Начальник управління містобудування </w:t>
      </w:r>
      <w:r>
        <w:rPr>
          <w:rFonts w:ascii="Times New Roman" w:hAnsi="Times New Roman"/>
        </w:rPr>
        <w:br/>
        <w:t>та архітектури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D801DF">
        <w:rPr>
          <w:rFonts w:ascii="Times New Roman" w:hAnsi="Times New Roman"/>
        </w:rPr>
        <w:t xml:space="preserve">      </w:t>
      </w:r>
      <w:r>
        <w:rPr>
          <w:rFonts w:ascii="Times New Roman" w:hAnsi="Times New Roman"/>
        </w:rPr>
        <w:t xml:space="preserve">    </w:t>
      </w:r>
      <w:r w:rsidRPr="002E4701">
        <w:rPr>
          <w:rFonts w:ascii="Times New Roman" w:hAnsi="Times New Roman"/>
        </w:rPr>
        <w:t>Орест ТЕЛІШЕВСЬКИЙ</w:t>
      </w:r>
    </w:p>
    <w:p w14:paraId="7AA62C0A" w14:textId="77777777" w:rsidR="002E2DBF" w:rsidRPr="002E4701" w:rsidRDefault="002E2DBF" w:rsidP="002E2DBF">
      <w:pPr>
        <w:ind w:firstLine="720"/>
        <w:rPr>
          <w:rFonts w:ascii="Times New Roman" w:hAnsi="Times New Roman"/>
        </w:rPr>
      </w:pPr>
    </w:p>
    <w:p w14:paraId="53F47936" w14:textId="77777777" w:rsidR="00411B9D" w:rsidRDefault="00411B9D" w:rsidP="002E2DBF">
      <w:pPr>
        <w:rPr>
          <w:rFonts w:ascii="Times New Roman" w:hAnsi="Times New Roman"/>
        </w:rPr>
      </w:pPr>
    </w:p>
    <w:p w14:paraId="64DAF6F0" w14:textId="77777777" w:rsidR="002E2DBF" w:rsidRPr="002E4701" w:rsidRDefault="002E2DBF" w:rsidP="002E2DBF">
      <w:pPr>
        <w:rPr>
          <w:rFonts w:ascii="Times New Roman" w:hAnsi="Times New Roman"/>
        </w:rPr>
      </w:pPr>
      <w:r w:rsidRPr="002E4701">
        <w:rPr>
          <w:rFonts w:ascii="Times New Roman" w:hAnsi="Times New Roman"/>
        </w:rPr>
        <w:t>Погоджено:</w:t>
      </w:r>
      <w:r w:rsidRPr="002E4701">
        <w:rPr>
          <w:rFonts w:ascii="Times New Roman" w:hAnsi="Times New Roman"/>
        </w:rPr>
        <w:tab/>
      </w:r>
      <w:r w:rsidRPr="002E4701">
        <w:rPr>
          <w:rFonts w:ascii="Times New Roman" w:hAnsi="Times New Roman"/>
        </w:rPr>
        <w:tab/>
      </w:r>
      <w:r w:rsidRPr="002E4701">
        <w:rPr>
          <w:rFonts w:ascii="Times New Roman" w:hAnsi="Times New Roman"/>
        </w:rPr>
        <w:tab/>
      </w:r>
    </w:p>
    <w:p w14:paraId="3F404BB9" w14:textId="77777777" w:rsidR="002E2DBF" w:rsidRPr="002E4701" w:rsidRDefault="002E2DBF" w:rsidP="002E2DBF">
      <w:pPr>
        <w:rPr>
          <w:rFonts w:ascii="Times New Roman" w:hAnsi="Times New Roman"/>
        </w:rPr>
      </w:pPr>
      <w:r w:rsidRPr="002E4701">
        <w:rPr>
          <w:rFonts w:ascii="Times New Roman" w:hAnsi="Times New Roman"/>
        </w:rPr>
        <w:t>Перший заступник міського голови</w:t>
      </w:r>
      <w:r>
        <w:rPr>
          <w:rFonts w:ascii="Times New Roman" w:hAnsi="Times New Roman"/>
        </w:rPr>
        <w:t xml:space="preserve">                                 </w:t>
      </w:r>
      <w:r w:rsidR="00102886">
        <w:rPr>
          <w:rFonts w:ascii="Times New Roman" w:hAnsi="Times New Roman"/>
        </w:rPr>
        <w:t xml:space="preserve">         </w:t>
      </w:r>
      <w:r w:rsidRPr="002E4701">
        <w:rPr>
          <w:rFonts w:ascii="Times New Roman" w:hAnsi="Times New Roman"/>
        </w:rPr>
        <w:t>Микола ДМИТРИШИН</w:t>
      </w:r>
    </w:p>
    <w:p w14:paraId="20A5DFAF" w14:textId="77777777" w:rsidR="002E2DBF" w:rsidRPr="002E4701" w:rsidRDefault="002E2DBF" w:rsidP="002E2DBF">
      <w:pPr>
        <w:rPr>
          <w:rFonts w:ascii="Times New Roman" w:hAnsi="Times New Roman"/>
        </w:rPr>
      </w:pPr>
    </w:p>
    <w:p w14:paraId="1683107F" w14:textId="77777777" w:rsidR="002E2DBF" w:rsidRPr="002E4701" w:rsidRDefault="001E380F" w:rsidP="002E2DBF">
      <w:pPr>
        <w:rPr>
          <w:rFonts w:ascii="Times New Roman" w:hAnsi="Times New Roman"/>
        </w:rPr>
      </w:pPr>
      <w:r>
        <w:rPr>
          <w:rFonts w:ascii="Times New Roman" w:hAnsi="Times New Roman"/>
        </w:rPr>
        <w:t>Н</w:t>
      </w:r>
      <w:r w:rsidR="002E2DBF" w:rsidRPr="002E4701">
        <w:rPr>
          <w:rFonts w:ascii="Times New Roman" w:hAnsi="Times New Roman"/>
        </w:rPr>
        <w:t>ачальник</w:t>
      </w:r>
      <w:r w:rsidR="002E2DBF">
        <w:rPr>
          <w:rFonts w:ascii="Times New Roman" w:hAnsi="Times New Roman"/>
        </w:rPr>
        <w:t xml:space="preserve"> </w:t>
      </w:r>
      <w:r w:rsidR="002E2DBF" w:rsidRPr="002E4701">
        <w:rPr>
          <w:rFonts w:ascii="Times New Roman" w:hAnsi="Times New Roman"/>
        </w:rPr>
        <w:t xml:space="preserve"> юридичного відділу</w:t>
      </w:r>
      <w:r w:rsidR="002E2DBF" w:rsidRPr="002E4701">
        <w:rPr>
          <w:rFonts w:ascii="Times New Roman" w:hAnsi="Times New Roman"/>
        </w:rPr>
        <w:tab/>
      </w:r>
      <w:r w:rsidR="002E2DBF">
        <w:rPr>
          <w:rFonts w:ascii="Times New Roman" w:hAnsi="Times New Roman"/>
        </w:rPr>
        <w:tab/>
        <w:t xml:space="preserve">   </w:t>
      </w:r>
      <w:r w:rsidR="00102886">
        <w:rPr>
          <w:rFonts w:ascii="Times New Roman" w:hAnsi="Times New Roman"/>
        </w:rPr>
        <w:t xml:space="preserve">                                     </w:t>
      </w:r>
      <w:r>
        <w:rPr>
          <w:rFonts w:ascii="Times New Roman" w:hAnsi="Times New Roman"/>
        </w:rPr>
        <w:t>Надія ТЕМНИК</w:t>
      </w:r>
    </w:p>
    <w:p w14:paraId="3D1C9C66" w14:textId="77777777" w:rsidR="002E2DBF" w:rsidRPr="002E4701" w:rsidRDefault="002E2DBF" w:rsidP="002E2DBF">
      <w:pPr>
        <w:rPr>
          <w:rFonts w:ascii="Times New Roman" w:hAnsi="Times New Roman"/>
        </w:rPr>
      </w:pPr>
    </w:p>
    <w:p w14:paraId="0DA8BABE" w14:textId="77777777" w:rsidR="002E2DBF" w:rsidRDefault="002E2DBF" w:rsidP="002E2DBF">
      <w:pPr>
        <w:rPr>
          <w:rFonts w:ascii="Times New Roman" w:hAnsi="Times New Roman"/>
        </w:rPr>
      </w:pPr>
      <w:r w:rsidRPr="002E4701">
        <w:rPr>
          <w:rFonts w:ascii="Times New Roman" w:hAnsi="Times New Roman"/>
        </w:rPr>
        <w:t xml:space="preserve">Начальник фінансового управління </w:t>
      </w:r>
      <w:r>
        <w:rPr>
          <w:rFonts w:ascii="Times New Roman" w:hAnsi="Times New Roman"/>
        </w:rPr>
        <w:t xml:space="preserve">  </w:t>
      </w:r>
      <w:r w:rsidRPr="002E4701">
        <w:rPr>
          <w:rFonts w:ascii="Times New Roman" w:hAnsi="Times New Roman"/>
        </w:rPr>
        <w:tab/>
      </w:r>
      <w:r>
        <w:rPr>
          <w:rFonts w:ascii="Times New Roman" w:hAnsi="Times New Roman"/>
        </w:rPr>
        <w:t xml:space="preserve">                                        </w:t>
      </w:r>
      <w:r w:rsidR="00102886">
        <w:rPr>
          <w:rFonts w:ascii="Times New Roman" w:hAnsi="Times New Roman"/>
        </w:rPr>
        <w:t xml:space="preserve">         </w:t>
      </w:r>
      <w:r w:rsidRPr="002E4701">
        <w:rPr>
          <w:rFonts w:ascii="Times New Roman" w:hAnsi="Times New Roman"/>
        </w:rPr>
        <w:t>Лариса КОВАЛЬ</w:t>
      </w:r>
    </w:p>
    <w:p w14:paraId="1D10BBA8" w14:textId="77777777" w:rsidR="009E75E0" w:rsidRDefault="009E75E0" w:rsidP="002E2DBF">
      <w:pPr>
        <w:rPr>
          <w:rFonts w:ascii="Times New Roman" w:hAnsi="Times New Roman"/>
        </w:rPr>
      </w:pPr>
    </w:p>
    <w:p w14:paraId="25FBCB17" w14:textId="77777777" w:rsidR="009E75E0" w:rsidRPr="002E4701" w:rsidRDefault="009E75E0" w:rsidP="002E2DBF">
      <w:pPr>
        <w:rPr>
          <w:rFonts w:ascii="Times New Roman" w:hAnsi="Times New Roman"/>
        </w:rPr>
      </w:pPr>
      <w:r>
        <w:rPr>
          <w:rFonts w:ascii="Times New Roman" w:hAnsi="Times New Roman"/>
        </w:rPr>
        <w:t>Начальник відділу обліку і звітності                                                   Наталія САЛАДА</w:t>
      </w:r>
    </w:p>
    <w:p w14:paraId="47AAE787" w14:textId="77777777" w:rsidR="002E2DBF" w:rsidRPr="002E4701" w:rsidRDefault="002E2DBF" w:rsidP="002E2DBF">
      <w:pPr>
        <w:rPr>
          <w:rFonts w:ascii="Times New Roman" w:hAnsi="Times New Roman"/>
          <w:sz w:val="20"/>
        </w:rPr>
      </w:pPr>
    </w:p>
    <w:p w14:paraId="02810C66" w14:textId="77777777" w:rsidR="002E2DBF" w:rsidRPr="00102886" w:rsidRDefault="002E2DBF" w:rsidP="002E2DBF">
      <w:pPr>
        <w:rPr>
          <w:rFonts w:ascii="Times New Roman" w:hAnsi="Times New Roman"/>
          <w:szCs w:val="26"/>
        </w:rPr>
      </w:pPr>
      <w:r w:rsidRPr="002E4701">
        <w:rPr>
          <w:rFonts w:ascii="Times New Roman" w:hAnsi="Times New Roman"/>
        </w:rPr>
        <w:t xml:space="preserve">Головний спеціаліст-уповноважений з </w:t>
      </w:r>
      <w:r>
        <w:rPr>
          <w:rFonts w:ascii="Times New Roman" w:hAnsi="Times New Roman"/>
        </w:rPr>
        <w:br/>
      </w:r>
      <w:r w:rsidRPr="002E4701">
        <w:rPr>
          <w:rFonts w:ascii="Times New Roman" w:hAnsi="Times New Roman"/>
        </w:rPr>
        <w:t>питань запобігання та виявлення корупції</w:t>
      </w:r>
      <w:r w:rsidRPr="002E4701">
        <w:rPr>
          <w:rFonts w:ascii="Times New Roman" w:hAnsi="Times New Roman"/>
          <w:sz w:val="20"/>
        </w:rPr>
        <w:tab/>
      </w:r>
      <w:r w:rsidRPr="00102886">
        <w:rPr>
          <w:rFonts w:ascii="Times New Roman" w:hAnsi="Times New Roman"/>
          <w:szCs w:val="26"/>
        </w:rPr>
        <w:t xml:space="preserve">              </w:t>
      </w:r>
      <w:r w:rsidR="00102886">
        <w:rPr>
          <w:rFonts w:ascii="Times New Roman" w:hAnsi="Times New Roman"/>
          <w:szCs w:val="26"/>
        </w:rPr>
        <w:t xml:space="preserve">                                </w:t>
      </w:r>
      <w:r w:rsidRPr="00102886">
        <w:rPr>
          <w:rFonts w:ascii="Times New Roman" w:hAnsi="Times New Roman"/>
          <w:szCs w:val="26"/>
        </w:rPr>
        <w:t xml:space="preserve"> </w:t>
      </w:r>
      <w:r w:rsidR="00102886" w:rsidRPr="00102886">
        <w:rPr>
          <w:rFonts w:ascii="Times New Roman" w:hAnsi="Times New Roman"/>
          <w:szCs w:val="26"/>
        </w:rPr>
        <w:t xml:space="preserve">Леся </w:t>
      </w:r>
      <w:r w:rsidR="00102886">
        <w:rPr>
          <w:rFonts w:ascii="Times New Roman" w:hAnsi="Times New Roman"/>
          <w:szCs w:val="26"/>
        </w:rPr>
        <w:t>ФРЕЙ</w:t>
      </w:r>
    </w:p>
    <w:p w14:paraId="2BC55D2D" w14:textId="77777777" w:rsidR="002E2DBF" w:rsidRPr="002E4701" w:rsidRDefault="002E2DBF" w:rsidP="002E2DBF">
      <w:pPr>
        <w:rPr>
          <w:rFonts w:ascii="Times New Roman" w:hAnsi="Times New Roman"/>
        </w:rPr>
      </w:pPr>
    </w:p>
    <w:p w14:paraId="4D946310" w14:textId="77777777" w:rsidR="002E2DBF" w:rsidRDefault="002E2DBF" w:rsidP="002E2DBF">
      <w:pPr>
        <w:rPr>
          <w:rFonts w:ascii="Times New Roman" w:hAnsi="Times New Roman"/>
        </w:rPr>
      </w:pPr>
      <w:r w:rsidRPr="002E4701">
        <w:rPr>
          <w:rFonts w:ascii="Times New Roman" w:hAnsi="Times New Roman"/>
        </w:rPr>
        <w:t>Голова постійної депутатської комісії</w:t>
      </w:r>
      <w:r>
        <w:rPr>
          <w:rFonts w:ascii="Times New Roman" w:hAnsi="Times New Roman"/>
        </w:rPr>
        <w:br/>
      </w:r>
      <w:r w:rsidRPr="002E4701">
        <w:rPr>
          <w:rFonts w:ascii="Times New Roman" w:hAnsi="Times New Roman"/>
        </w:rPr>
        <w:t xml:space="preserve">з питань архітектури, містобудування, </w:t>
      </w:r>
      <w:r>
        <w:rPr>
          <w:rFonts w:ascii="Times New Roman" w:hAnsi="Times New Roman"/>
        </w:rPr>
        <w:br/>
      </w:r>
      <w:r w:rsidRPr="002E4701">
        <w:rPr>
          <w:rFonts w:ascii="Times New Roman" w:hAnsi="Times New Roman"/>
        </w:rPr>
        <w:t xml:space="preserve">будівництва, земельних відносин та </w:t>
      </w:r>
      <w:r>
        <w:rPr>
          <w:rFonts w:ascii="Times New Roman" w:hAnsi="Times New Roman"/>
        </w:rPr>
        <w:br/>
      </w:r>
      <w:r w:rsidRPr="002E4701">
        <w:rPr>
          <w:rFonts w:ascii="Times New Roman" w:hAnsi="Times New Roman"/>
        </w:rPr>
        <w:t xml:space="preserve">охорони навколишнього природного </w:t>
      </w:r>
      <w:r>
        <w:rPr>
          <w:rFonts w:ascii="Times New Roman" w:hAnsi="Times New Roman"/>
        </w:rPr>
        <w:br/>
      </w:r>
      <w:r w:rsidRPr="002E4701">
        <w:rPr>
          <w:rFonts w:ascii="Times New Roman" w:hAnsi="Times New Roman"/>
        </w:rPr>
        <w:t>середовища</w:t>
      </w:r>
      <w:r w:rsidRPr="002E4701">
        <w:rPr>
          <w:rFonts w:ascii="Times New Roman" w:hAnsi="Times New Roman"/>
        </w:rPr>
        <w:tab/>
      </w:r>
      <w:r w:rsidRPr="002E4701">
        <w:rPr>
          <w:rFonts w:ascii="Times New Roman" w:hAnsi="Times New Roman"/>
        </w:rPr>
        <w:tab/>
      </w:r>
      <w:r w:rsidRPr="002E4701">
        <w:rPr>
          <w:rFonts w:ascii="Times New Roman" w:hAnsi="Times New Roman"/>
        </w:rPr>
        <w:tab/>
      </w:r>
      <w:r w:rsidRPr="002E4701">
        <w:rPr>
          <w:rFonts w:ascii="Times New Roman" w:hAnsi="Times New Roman"/>
        </w:rPr>
        <w:tab/>
      </w:r>
      <w:r w:rsidRPr="002E4701">
        <w:rPr>
          <w:rFonts w:ascii="Times New Roman" w:hAnsi="Times New Roman"/>
        </w:rPr>
        <w:tab/>
      </w:r>
      <w:r w:rsidRPr="002E4701">
        <w:rPr>
          <w:rFonts w:ascii="Times New Roman" w:hAnsi="Times New Roman"/>
        </w:rPr>
        <w:tab/>
      </w:r>
      <w:r>
        <w:rPr>
          <w:rFonts w:ascii="Times New Roman" w:hAnsi="Times New Roman"/>
        </w:rPr>
        <w:t xml:space="preserve">                   </w:t>
      </w:r>
      <w:r w:rsidR="00102886">
        <w:rPr>
          <w:rFonts w:ascii="Times New Roman" w:hAnsi="Times New Roman"/>
        </w:rPr>
        <w:t xml:space="preserve">               </w:t>
      </w:r>
      <w:r>
        <w:rPr>
          <w:rFonts w:ascii="Times New Roman" w:hAnsi="Times New Roman"/>
        </w:rPr>
        <w:t xml:space="preserve"> </w:t>
      </w:r>
      <w:r w:rsidRPr="002E4701">
        <w:rPr>
          <w:rFonts w:ascii="Times New Roman" w:hAnsi="Times New Roman"/>
        </w:rPr>
        <w:t>Володимир БУРІЙ</w:t>
      </w:r>
    </w:p>
    <w:p w14:paraId="50A933E1" w14:textId="77777777" w:rsidR="002E2DBF" w:rsidRPr="002E4701" w:rsidRDefault="002E2DBF" w:rsidP="002E2DBF">
      <w:pPr>
        <w:rPr>
          <w:rFonts w:ascii="Times New Roman" w:hAnsi="Times New Roman"/>
        </w:rPr>
      </w:pPr>
    </w:p>
    <w:p w14:paraId="06381B21" w14:textId="77777777" w:rsidR="002E2DBF" w:rsidRPr="002E4701" w:rsidRDefault="002E2DBF" w:rsidP="009E75E0">
      <w:pPr>
        <w:rPr>
          <w:rFonts w:ascii="Times New Roman" w:hAnsi="Times New Roman"/>
        </w:rPr>
      </w:pPr>
      <w:r w:rsidRPr="002E4701">
        <w:rPr>
          <w:rFonts w:ascii="Times New Roman" w:hAnsi="Times New Roman"/>
        </w:rPr>
        <w:t>Секретар ради</w:t>
      </w:r>
      <w:r w:rsidRPr="002E4701">
        <w:rPr>
          <w:rFonts w:ascii="Times New Roman" w:hAnsi="Times New Roman"/>
        </w:rPr>
        <w:tab/>
      </w:r>
      <w:r w:rsidRPr="002E4701">
        <w:rPr>
          <w:rFonts w:ascii="Times New Roman" w:hAnsi="Times New Roman"/>
        </w:rPr>
        <w:tab/>
      </w:r>
      <w:r w:rsidRPr="002E4701">
        <w:rPr>
          <w:rFonts w:ascii="Times New Roman" w:hAnsi="Times New Roman"/>
        </w:rPr>
        <w:tab/>
      </w:r>
      <w:r w:rsidRPr="002E4701">
        <w:rPr>
          <w:rFonts w:ascii="Times New Roman" w:hAnsi="Times New Roman"/>
        </w:rPr>
        <w:tab/>
      </w:r>
      <w:r>
        <w:rPr>
          <w:rFonts w:ascii="Times New Roman" w:hAnsi="Times New Roman"/>
        </w:rPr>
        <w:t xml:space="preserve">                      </w:t>
      </w:r>
      <w:r w:rsidR="009E75E0">
        <w:rPr>
          <w:rFonts w:ascii="Times New Roman" w:hAnsi="Times New Roman"/>
        </w:rPr>
        <w:t xml:space="preserve"> </w:t>
      </w:r>
      <w:r>
        <w:rPr>
          <w:rFonts w:ascii="Times New Roman" w:hAnsi="Times New Roman"/>
        </w:rPr>
        <w:t xml:space="preserve">       </w:t>
      </w:r>
      <w:r w:rsidR="00102886">
        <w:rPr>
          <w:rFonts w:ascii="Times New Roman" w:hAnsi="Times New Roman"/>
        </w:rPr>
        <w:t xml:space="preserve">                    </w:t>
      </w:r>
      <w:r w:rsidRPr="002E4701">
        <w:rPr>
          <w:rFonts w:ascii="Times New Roman" w:hAnsi="Times New Roman"/>
        </w:rPr>
        <w:t xml:space="preserve">Мар'ян БЕРНИК </w:t>
      </w:r>
    </w:p>
    <w:p w14:paraId="3175730B" w14:textId="77777777" w:rsidR="002E2DBF" w:rsidRPr="002E4701" w:rsidRDefault="002E2DBF" w:rsidP="002E2DBF">
      <w:pPr>
        <w:ind w:left="6372" w:firstLine="708"/>
        <w:rPr>
          <w:rFonts w:ascii="Times New Roman" w:hAnsi="Times New Roman"/>
        </w:rPr>
      </w:pPr>
    </w:p>
    <w:p w14:paraId="01CB2D5D" w14:textId="77777777" w:rsidR="002E2DBF" w:rsidRDefault="002E2DBF" w:rsidP="002E2DBF">
      <w:pPr>
        <w:ind w:left="6372" w:firstLine="708"/>
        <w:rPr>
          <w:rFonts w:ascii="Times New Roman" w:hAnsi="Times New Roman"/>
        </w:rPr>
      </w:pPr>
    </w:p>
    <w:p w14:paraId="6A97FD62" w14:textId="77777777" w:rsidR="002E2DBF" w:rsidRDefault="002E2DBF" w:rsidP="002E2DBF">
      <w:pPr>
        <w:ind w:left="6372" w:firstLine="708"/>
        <w:rPr>
          <w:rFonts w:ascii="Times New Roman" w:hAnsi="Times New Roman"/>
        </w:rPr>
      </w:pPr>
    </w:p>
    <w:p w14:paraId="63E08613" w14:textId="77777777" w:rsidR="002E2DBF" w:rsidRDefault="002E2DBF" w:rsidP="002E2DBF">
      <w:pPr>
        <w:ind w:left="6372" w:firstLine="708"/>
        <w:rPr>
          <w:rFonts w:ascii="Times New Roman" w:hAnsi="Times New Roman"/>
        </w:rPr>
      </w:pPr>
    </w:p>
    <w:p w14:paraId="37845FD8" w14:textId="77777777" w:rsidR="002E2DBF" w:rsidRDefault="002E2DBF" w:rsidP="002E2DBF">
      <w:pPr>
        <w:ind w:left="6372" w:firstLine="708"/>
        <w:rPr>
          <w:rFonts w:ascii="Times New Roman" w:hAnsi="Times New Roman"/>
        </w:rPr>
      </w:pPr>
    </w:p>
    <w:p w14:paraId="6C5DAC3F" w14:textId="77777777" w:rsidR="002E2DBF" w:rsidRDefault="002E2DBF" w:rsidP="002E2DBF">
      <w:pPr>
        <w:ind w:left="6372" w:firstLine="708"/>
        <w:rPr>
          <w:rFonts w:ascii="Times New Roman" w:hAnsi="Times New Roman"/>
        </w:rPr>
      </w:pPr>
    </w:p>
    <w:p w14:paraId="60A5D15D" w14:textId="77777777" w:rsidR="002E2DBF" w:rsidRDefault="002E2DBF" w:rsidP="002E2DBF">
      <w:pPr>
        <w:ind w:left="6372" w:firstLine="708"/>
        <w:rPr>
          <w:rFonts w:ascii="Times New Roman" w:hAnsi="Times New Roman"/>
        </w:rPr>
      </w:pPr>
    </w:p>
    <w:p w14:paraId="545DCCF4" w14:textId="77777777" w:rsidR="002E2DBF" w:rsidRDefault="002E2DBF" w:rsidP="002E2DBF">
      <w:pPr>
        <w:ind w:left="6372" w:firstLine="708"/>
        <w:rPr>
          <w:rFonts w:ascii="Times New Roman" w:hAnsi="Times New Roman"/>
        </w:rPr>
      </w:pPr>
    </w:p>
    <w:p w14:paraId="2D8C8342" w14:textId="77777777" w:rsidR="002E2DBF" w:rsidRDefault="002E2DBF" w:rsidP="002E2DBF">
      <w:pPr>
        <w:ind w:left="6372" w:firstLine="708"/>
        <w:rPr>
          <w:rFonts w:ascii="Times New Roman" w:hAnsi="Times New Roman"/>
        </w:rPr>
      </w:pPr>
    </w:p>
    <w:p w14:paraId="029453EC" w14:textId="77777777" w:rsidR="002E2DBF" w:rsidRDefault="002E2DBF" w:rsidP="002E2DBF">
      <w:pPr>
        <w:ind w:left="6372" w:firstLine="708"/>
        <w:rPr>
          <w:rFonts w:ascii="Times New Roman" w:hAnsi="Times New Roman"/>
        </w:rPr>
      </w:pPr>
    </w:p>
    <w:p w14:paraId="0F642927" w14:textId="77777777" w:rsidR="002E2DBF" w:rsidRDefault="002E2DBF" w:rsidP="002E2DBF">
      <w:pPr>
        <w:ind w:left="6372" w:firstLine="708"/>
        <w:rPr>
          <w:rFonts w:ascii="Times New Roman" w:hAnsi="Times New Roman"/>
        </w:rPr>
      </w:pPr>
    </w:p>
    <w:p w14:paraId="108B7B4A" w14:textId="77777777" w:rsidR="002E2DBF" w:rsidRDefault="002E2DBF" w:rsidP="002E2DBF">
      <w:pPr>
        <w:ind w:left="6372" w:firstLine="708"/>
        <w:rPr>
          <w:rFonts w:ascii="Times New Roman" w:hAnsi="Times New Roman"/>
        </w:rPr>
      </w:pPr>
    </w:p>
    <w:p w14:paraId="52058040" w14:textId="77777777" w:rsidR="002E2DBF" w:rsidRDefault="002E2DBF" w:rsidP="002E2DBF">
      <w:pPr>
        <w:ind w:left="6372" w:firstLine="708"/>
        <w:rPr>
          <w:rFonts w:ascii="Times New Roman" w:hAnsi="Times New Roman"/>
        </w:rPr>
      </w:pPr>
    </w:p>
    <w:p w14:paraId="38160432" w14:textId="77777777" w:rsidR="00D96CBB" w:rsidRDefault="00D96CBB" w:rsidP="002E2DBF">
      <w:pPr>
        <w:ind w:left="6372" w:firstLine="708"/>
        <w:rPr>
          <w:rFonts w:ascii="Times New Roman" w:hAnsi="Times New Roman"/>
        </w:rPr>
      </w:pPr>
    </w:p>
    <w:p w14:paraId="3FABD00D" w14:textId="77777777" w:rsidR="002E2DBF" w:rsidRDefault="002E2DBF" w:rsidP="002E2DBF">
      <w:pPr>
        <w:ind w:left="6372" w:firstLine="708"/>
        <w:rPr>
          <w:rFonts w:ascii="Times New Roman" w:hAnsi="Times New Roman"/>
        </w:rPr>
      </w:pPr>
    </w:p>
    <w:p w14:paraId="3D594D0D" w14:textId="77777777" w:rsidR="009E75E0" w:rsidRDefault="009E75E0" w:rsidP="002E2DBF">
      <w:pPr>
        <w:ind w:left="6372" w:firstLine="708"/>
        <w:rPr>
          <w:rFonts w:ascii="Times New Roman" w:hAnsi="Times New Roman"/>
        </w:rPr>
      </w:pPr>
    </w:p>
    <w:p w14:paraId="25EDCCC2" w14:textId="77777777" w:rsidR="009E75E0" w:rsidRDefault="009E75E0" w:rsidP="002E2DBF">
      <w:pPr>
        <w:ind w:left="6372" w:firstLine="708"/>
        <w:rPr>
          <w:rFonts w:ascii="Times New Roman" w:hAnsi="Times New Roman"/>
        </w:rPr>
      </w:pPr>
    </w:p>
    <w:p w14:paraId="2ED4EA92" w14:textId="77777777" w:rsidR="002E2DBF" w:rsidRDefault="002E2DBF" w:rsidP="002E2DBF">
      <w:pPr>
        <w:ind w:left="6372" w:firstLine="708"/>
        <w:rPr>
          <w:rFonts w:ascii="Times New Roman" w:hAnsi="Times New Roman"/>
        </w:rPr>
      </w:pPr>
    </w:p>
    <w:p w14:paraId="3937B071" w14:textId="77777777" w:rsidR="002E2DBF" w:rsidRDefault="002E2DBF" w:rsidP="002E2DBF">
      <w:pPr>
        <w:ind w:left="6372" w:firstLine="708"/>
        <w:rPr>
          <w:rFonts w:ascii="Times New Roman" w:hAnsi="Times New Roman"/>
        </w:rPr>
      </w:pPr>
    </w:p>
    <w:p w14:paraId="2878AAE1" w14:textId="77777777" w:rsidR="002E2DBF" w:rsidRDefault="002E2DBF" w:rsidP="002E2DBF">
      <w:pPr>
        <w:ind w:left="6372" w:firstLine="708"/>
        <w:rPr>
          <w:rFonts w:ascii="Times New Roman" w:hAnsi="Times New Roman"/>
        </w:rPr>
      </w:pPr>
    </w:p>
    <w:p w14:paraId="38404CAF" w14:textId="77777777" w:rsidR="00D96CBB" w:rsidRDefault="00D96CBB" w:rsidP="002E2DBF">
      <w:pPr>
        <w:ind w:left="6372" w:firstLine="708"/>
        <w:rPr>
          <w:rFonts w:ascii="Times New Roman" w:hAnsi="Times New Roman"/>
        </w:rPr>
      </w:pPr>
    </w:p>
    <w:p w14:paraId="15CAB257" w14:textId="77777777" w:rsidR="00102886" w:rsidRDefault="00102886" w:rsidP="002E2DBF">
      <w:pPr>
        <w:ind w:left="6372" w:firstLine="708"/>
        <w:rPr>
          <w:rFonts w:ascii="Times New Roman" w:hAnsi="Times New Roman"/>
        </w:rPr>
      </w:pPr>
    </w:p>
    <w:p w14:paraId="1C286223" w14:textId="77777777" w:rsidR="00102886" w:rsidRDefault="00102886" w:rsidP="002E2DBF">
      <w:pPr>
        <w:ind w:left="6372" w:firstLine="708"/>
        <w:rPr>
          <w:rFonts w:ascii="Times New Roman" w:hAnsi="Times New Roman"/>
        </w:rPr>
      </w:pPr>
    </w:p>
    <w:p w14:paraId="5449AAD6" w14:textId="77777777" w:rsidR="002E2DBF" w:rsidRDefault="002E2DBF" w:rsidP="002E2DBF">
      <w:pPr>
        <w:ind w:left="6372" w:firstLine="708"/>
        <w:rPr>
          <w:rFonts w:ascii="Times New Roman" w:hAnsi="Times New Roman"/>
        </w:rPr>
      </w:pPr>
    </w:p>
    <w:p w14:paraId="292BB094" w14:textId="77777777" w:rsidR="00216116" w:rsidRPr="00216116" w:rsidRDefault="00216116" w:rsidP="00216116">
      <w:pPr>
        <w:tabs>
          <w:tab w:val="left" w:pos="6379"/>
        </w:tabs>
        <w:ind w:left="5664"/>
        <w:jc w:val="right"/>
        <w:rPr>
          <w:rFonts w:ascii="Times New Roman" w:eastAsia="Calibri" w:hAnsi="Times New Roman"/>
          <w:sz w:val="22"/>
          <w:szCs w:val="22"/>
        </w:rPr>
      </w:pPr>
      <w:r w:rsidRPr="00216116">
        <w:rPr>
          <w:rFonts w:ascii="Times New Roman" w:eastAsia="Calibri" w:hAnsi="Times New Roman"/>
          <w:sz w:val="22"/>
          <w:szCs w:val="22"/>
        </w:rPr>
        <w:lastRenderedPageBreak/>
        <w:t>Додаток</w:t>
      </w:r>
    </w:p>
    <w:p w14:paraId="0C21F9A2" w14:textId="77777777" w:rsidR="00216116" w:rsidRPr="00216116" w:rsidRDefault="002E2DBF" w:rsidP="00216116">
      <w:pPr>
        <w:jc w:val="right"/>
        <w:rPr>
          <w:rFonts w:ascii="Times New Roman" w:eastAsia="Calibri" w:hAnsi="Times New Roman"/>
          <w:sz w:val="22"/>
          <w:szCs w:val="22"/>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216116" w:rsidRPr="00216116">
        <w:rPr>
          <w:rFonts w:ascii="Times New Roman" w:eastAsia="Calibri" w:hAnsi="Times New Roman"/>
          <w:sz w:val="22"/>
          <w:szCs w:val="22"/>
        </w:rPr>
        <w:t>до рішення Стрийської міської ради</w:t>
      </w:r>
    </w:p>
    <w:p w14:paraId="0E72637E" w14:textId="77777777" w:rsidR="00216116" w:rsidRPr="00216116" w:rsidRDefault="00216116" w:rsidP="00102886">
      <w:pPr>
        <w:tabs>
          <w:tab w:val="left" w:pos="142"/>
        </w:tabs>
        <w:jc w:val="right"/>
        <w:rPr>
          <w:rFonts w:ascii="Times New Roman" w:eastAsia="Calibri" w:hAnsi="Times New Roman"/>
          <w:sz w:val="22"/>
          <w:szCs w:val="22"/>
        </w:rPr>
      </w:pPr>
      <w:r w:rsidRPr="00216116">
        <w:rPr>
          <w:rFonts w:ascii="Times New Roman" w:eastAsia="Calibri" w:hAnsi="Times New Roman"/>
          <w:sz w:val="22"/>
          <w:szCs w:val="22"/>
        </w:rPr>
        <w:tab/>
      </w:r>
      <w:r w:rsidRPr="00216116">
        <w:rPr>
          <w:rFonts w:ascii="Times New Roman" w:eastAsia="Calibri" w:hAnsi="Times New Roman"/>
          <w:sz w:val="22"/>
          <w:szCs w:val="22"/>
        </w:rPr>
        <w:tab/>
      </w:r>
      <w:r w:rsidRPr="00216116">
        <w:rPr>
          <w:rFonts w:ascii="Times New Roman" w:eastAsia="Calibri" w:hAnsi="Times New Roman"/>
          <w:sz w:val="22"/>
          <w:szCs w:val="22"/>
        </w:rPr>
        <w:tab/>
      </w:r>
      <w:r w:rsidRPr="00216116">
        <w:rPr>
          <w:rFonts w:ascii="Times New Roman" w:eastAsia="Calibri" w:hAnsi="Times New Roman"/>
          <w:sz w:val="22"/>
          <w:szCs w:val="22"/>
        </w:rPr>
        <w:tab/>
      </w:r>
      <w:r w:rsidRPr="00216116">
        <w:rPr>
          <w:rFonts w:ascii="Times New Roman" w:eastAsia="Calibri" w:hAnsi="Times New Roman"/>
          <w:sz w:val="22"/>
          <w:szCs w:val="22"/>
        </w:rPr>
        <w:tab/>
      </w:r>
      <w:r w:rsidRPr="00216116">
        <w:rPr>
          <w:rFonts w:ascii="Times New Roman" w:eastAsia="Calibri" w:hAnsi="Times New Roman"/>
          <w:sz w:val="22"/>
          <w:szCs w:val="22"/>
        </w:rPr>
        <w:tab/>
      </w:r>
      <w:r w:rsidRPr="00216116">
        <w:rPr>
          <w:rFonts w:ascii="Times New Roman" w:eastAsia="Calibri" w:hAnsi="Times New Roman"/>
          <w:sz w:val="22"/>
          <w:szCs w:val="22"/>
        </w:rPr>
        <w:tab/>
      </w:r>
      <w:r w:rsidRPr="00216116">
        <w:rPr>
          <w:rFonts w:ascii="Times New Roman" w:eastAsia="Calibri" w:hAnsi="Times New Roman"/>
          <w:sz w:val="22"/>
          <w:szCs w:val="22"/>
        </w:rPr>
        <w:tab/>
        <w:t xml:space="preserve">        від</w:t>
      </w:r>
      <w:r w:rsidR="004D4987">
        <w:rPr>
          <w:rFonts w:ascii="Times New Roman" w:eastAsia="Calibri" w:hAnsi="Times New Roman"/>
          <w:sz w:val="22"/>
          <w:szCs w:val="22"/>
        </w:rPr>
        <w:t xml:space="preserve"> "___</w:t>
      </w:r>
      <w:r w:rsidR="00102886">
        <w:rPr>
          <w:rFonts w:ascii="Times New Roman" w:eastAsia="Calibri" w:hAnsi="Times New Roman"/>
          <w:sz w:val="22"/>
          <w:szCs w:val="22"/>
        </w:rPr>
        <w:t xml:space="preserve">" </w:t>
      </w:r>
      <w:r w:rsidR="009E75E0">
        <w:rPr>
          <w:rFonts w:ascii="Times New Roman" w:eastAsia="Calibri" w:hAnsi="Times New Roman"/>
          <w:sz w:val="22"/>
          <w:szCs w:val="22"/>
        </w:rPr>
        <w:t>січ</w:t>
      </w:r>
      <w:r w:rsidR="004C35A3">
        <w:rPr>
          <w:rFonts w:ascii="Times New Roman" w:eastAsia="Calibri" w:hAnsi="Times New Roman"/>
          <w:sz w:val="22"/>
          <w:szCs w:val="22"/>
        </w:rPr>
        <w:t>ня 202</w:t>
      </w:r>
      <w:r w:rsidR="009E75E0">
        <w:rPr>
          <w:rFonts w:ascii="Times New Roman" w:eastAsia="Calibri" w:hAnsi="Times New Roman"/>
          <w:sz w:val="22"/>
          <w:szCs w:val="22"/>
        </w:rPr>
        <w:t>5</w:t>
      </w:r>
      <w:r w:rsidR="004C35A3">
        <w:rPr>
          <w:rFonts w:ascii="Times New Roman" w:eastAsia="Calibri" w:hAnsi="Times New Roman"/>
          <w:sz w:val="22"/>
          <w:szCs w:val="22"/>
        </w:rPr>
        <w:t>р.</w:t>
      </w:r>
      <w:r w:rsidRPr="00216116">
        <w:rPr>
          <w:rFonts w:ascii="Times New Roman" w:eastAsia="Calibri" w:hAnsi="Times New Roman"/>
          <w:sz w:val="22"/>
          <w:szCs w:val="22"/>
        </w:rPr>
        <w:t xml:space="preserve"> №</w:t>
      </w:r>
      <w:r w:rsidR="009E75E0">
        <w:rPr>
          <w:rFonts w:ascii="Times New Roman" w:eastAsia="Calibri" w:hAnsi="Times New Roman"/>
          <w:sz w:val="22"/>
          <w:szCs w:val="22"/>
        </w:rPr>
        <w:t>____</w:t>
      </w:r>
      <w:r w:rsidR="00102886">
        <w:rPr>
          <w:rFonts w:ascii="Times New Roman" w:eastAsia="Calibri" w:hAnsi="Times New Roman"/>
          <w:sz w:val="22"/>
          <w:szCs w:val="22"/>
        </w:rPr>
        <w:t>___</w:t>
      </w:r>
    </w:p>
    <w:p w14:paraId="555F8F9F" w14:textId="77777777" w:rsidR="003466BE" w:rsidRDefault="003466BE" w:rsidP="003466BE">
      <w:pPr>
        <w:pStyle w:val="bodytext"/>
        <w:spacing w:before="0" w:beforeAutospacing="0" w:after="0" w:afterAutospacing="0"/>
        <w:jc w:val="center"/>
        <w:rPr>
          <w:b/>
          <w:sz w:val="26"/>
          <w:szCs w:val="26"/>
          <w:lang w:val="uk-UA"/>
        </w:rPr>
      </w:pPr>
    </w:p>
    <w:p w14:paraId="4E159F1A" w14:textId="77777777" w:rsidR="003466BE" w:rsidRPr="003262CD" w:rsidRDefault="003466BE" w:rsidP="003466BE">
      <w:pPr>
        <w:pStyle w:val="bodytext"/>
        <w:spacing w:before="0" w:beforeAutospacing="0" w:after="0" w:afterAutospacing="0"/>
        <w:jc w:val="center"/>
        <w:rPr>
          <w:b/>
          <w:sz w:val="26"/>
          <w:szCs w:val="26"/>
          <w:lang w:val="uk-UA"/>
        </w:rPr>
      </w:pPr>
      <w:r w:rsidRPr="003262CD">
        <w:rPr>
          <w:b/>
          <w:sz w:val="26"/>
          <w:szCs w:val="26"/>
          <w:lang w:val="uk-UA"/>
        </w:rPr>
        <w:t>ПРОГРАМА</w:t>
      </w:r>
    </w:p>
    <w:p w14:paraId="2E858834" w14:textId="77777777" w:rsidR="003466BE" w:rsidRPr="003262CD" w:rsidRDefault="003466BE" w:rsidP="003466BE">
      <w:pPr>
        <w:jc w:val="center"/>
        <w:rPr>
          <w:rFonts w:ascii="Times New Roman" w:hAnsi="Times New Roman"/>
          <w:b/>
          <w:szCs w:val="26"/>
        </w:rPr>
      </w:pPr>
      <w:r w:rsidRPr="003262CD">
        <w:rPr>
          <w:rFonts w:ascii="Times New Roman" w:hAnsi="Times New Roman"/>
          <w:b/>
          <w:szCs w:val="26"/>
        </w:rPr>
        <w:t xml:space="preserve">«Охорона та збереження об’єктів культурної спадщини </w:t>
      </w:r>
    </w:p>
    <w:p w14:paraId="53C711F9" w14:textId="77777777" w:rsidR="003466BE" w:rsidRPr="003262CD" w:rsidRDefault="003466BE" w:rsidP="003466BE">
      <w:pPr>
        <w:jc w:val="center"/>
        <w:rPr>
          <w:rFonts w:ascii="Times New Roman" w:hAnsi="Times New Roman"/>
          <w:b/>
          <w:szCs w:val="26"/>
        </w:rPr>
      </w:pPr>
      <w:r w:rsidRPr="003262CD">
        <w:rPr>
          <w:rFonts w:ascii="Times New Roman" w:hAnsi="Times New Roman"/>
          <w:b/>
          <w:szCs w:val="26"/>
        </w:rPr>
        <w:t>Стрийської міської територіальної громади на 202</w:t>
      </w:r>
      <w:r w:rsidR="00A50964">
        <w:rPr>
          <w:rFonts w:ascii="Times New Roman" w:hAnsi="Times New Roman"/>
          <w:b/>
          <w:szCs w:val="26"/>
        </w:rPr>
        <w:t>5</w:t>
      </w:r>
      <w:r w:rsidRPr="003262CD">
        <w:rPr>
          <w:rFonts w:ascii="Times New Roman" w:hAnsi="Times New Roman"/>
          <w:b/>
          <w:szCs w:val="26"/>
        </w:rPr>
        <w:t>рік»</w:t>
      </w:r>
    </w:p>
    <w:p w14:paraId="17096A8E" w14:textId="77777777" w:rsidR="003466BE" w:rsidRPr="003262CD" w:rsidRDefault="003466BE" w:rsidP="003466BE">
      <w:pPr>
        <w:jc w:val="center"/>
        <w:rPr>
          <w:rFonts w:ascii="Times New Roman" w:hAnsi="Times New Roman"/>
          <w:b/>
          <w:szCs w:val="26"/>
        </w:rPr>
      </w:pPr>
    </w:p>
    <w:p w14:paraId="5F498F0B" w14:textId="77777777" w:rsidR="003466BE" w:rsidRPr="003262CD" w:rsidRDefault="003466BE" w:rsidP="003466BE">
      <w:pPr>
        <w:jc w:val="both"/>
        <w:rPr>
          <w:rFonts w:ascii="Times New Roman" w:hAnsi="Times New Roman"/>
          <w:b/>
          <w:szCs w:val="26"/>
          <w:u w:val="single"/>
        </w:rPr>
      </w:pPr>
      <w:r w:rsidRPr="003262CD">
        <w:rPr>
          <w:rFonts w:ascii="Times New Roman" w:hAnsi="Times New Roman"/>
          <w:b/>
          <w:szCs w:val="26"/>
        </w:rPr>
        <w:t>І. Аналіз стану і тенденції розвитку галузі культурної спадщини у Стрийській міській територіальній громаді.</w:t>
      </w:r>
    </w:p>
    <w:p w14:paraId="24018173" w14:textId="77777777" w:rsidR="003466BE" w:rsidRPr="003262CD" w:rsidRDefault="003466BE" w:rsidP="003466BE">
      <w:pPr>
        <w:pStyle w:val="1"/>
        <w:ind w:firstLine="708"/>
        <w:jc w:val="both"/>
        <w:rPr>
          <w:color w:val="auto"/>
          <w:sz w:val="26"/>
          <w:szCs w:val="26"/>
          <w:lang w:eastAsia="ru-RU"/>
        </w:rPr>
      </w:pPr>
      <w:r w:rsidRPr="003262CD">
        <w:rPr>
          <w:color w:val="auto"/>
          <w:sz w:val="26"/>
          <w:szCs w:val="26"/>
          <w:lang w:eastAsia="ru-RU"/>
        </w:rPr>
        <w:t>Програма</w:t>
      </w:r>
      <w:r>
        <w:rPr>
          <w:color w:val="auto"/>
          <w:sz w:val="26"/>
          <w:szCs w:val="26"/>
          <w:lang w:eastAsia="ru-RU"/>
        </w:rPr>
        <w:t xml:space="preserve"> "Охорона та збереження об'єктів культурної спадщини  Стрийській міської територіальної громади на 202</w:t>
      </w:r>
      <w:r w:rsidR="009E75E0">
        <w:rPr>
          <w:color w:val="auto"/>
          <w:sz w:val="26"/>
          <w:szCs w:val="26"/>
          <w:lang w:eastAsia="ru-RU"/>
        </w:rPr>
        <w:t>5</w:t>
      </w:r>
      <w:r>
        <w:rPr>
          <w:color w:val="auto"/>
          <w:sz w:val="26"/>
          <w:szCs w:val="26"/>
          <w:lang w:eastAsia="ru-RU"/>
        </w:rPr>
        <w:t xml:space="preserve"> рік" (далі - Програма)</w:t>
      </w:r>
      <w:r w:rsidRPr="003262CD">
        <w:rPr>
          <w:color w:val="auto"/>
          <w:sz w:val="26"/>
          <w:szCs w:val="26"/>
          <w:lang w:eastAsia="ru-RU"/>
        </w:rPr>
        <w:t xml:space="preserve"> спрямована на забезпечення охорони та збереження пам'яток культурної спадщини, які розміщені на території Стрийської міської територіальної громади. </w:t>
      </w:r>
    </w:p>
    <w:p w14:paraId="68CFD431" w14:textId="77777777" w:rsidR="003466BE" w:rsidRPr="003262CD" w:rsidRDefault="003466BE" w:rsidP="003466BE">
      <w:pPr>
        <w:pStyle w:val="1"/>
        <w:ind w:firstLine="708"/>
        <w:jc w:val="both"/>
        <w:rPr>
          <w:color w:val="auto"/>
          <w:sz w:val="26"/>
          <w:szCs w:val="26"/>
          <w:lang w:eastAsia="ru-RU"/>
        </w:rPr>
      </w:pPr>
      <w:r w:rsidRPr="003262CD">
        <w:rPr>
          <w:color w:val="auto"/>
          <w:sz w:val="26"/>
          <w:szCs w:val="26"/>
          <w:lang w:eastAsia="ru-RU"/>
        </w:rPr>
        <w:t>Закон України «Про охорону культурної спадщини» регулює правові, організаційні, соціальні та економічні відносини у сфері охорони культурної спадщини, формулює основні засади державної політики, визначає повноваження органів виконавчої влади (усіх рівнів) у здійсненні цієї політики.</w:t>
      </w:r>
    </w:p>
    <w:p w14:paraId="080C5D95" w14:textId="77777777" w:rsidR="003466BE" w:rsidRPr="003262CD" w:rsidRDefault="003466BE" w:rsidP="003466BE">
      <w:pPr>
        <w:pStyle w:val="1"/>
        <w:ind w:firstLine="708"/>
        <w:jc w:val="both"/>
        <w:rPr>
          <w:color w:val="auto"/>
          <w:sz w:val="26"/>
          <w:szCs w:val="26"/>
          <w:lang w:eastAsia="ru-RU"/>
        </w:rPr>
      </w:pPr>
      <w:r w:rsidRPr="003262CD">
        <w:rPr>
          <w:color w:val="auto"/>
          <w:sz w:val="26"/>
          <w:szCs w:val="26"/>
          <w:lang w:eastAsia="ru-RU"/>
        </w:rPr>
        <w:t>Стаття 54 Конституції України передбачає, що держава забезпечує збереження і охорону культурної спадщини. Відповідно, органи державної влади та місцевого самоврядування створюють належні умови щодо збереження і охорони культурної спадщини на місцях.</w:t>
      </w:r>
    </w:p>
    <w:p w14:paraId="5D6EC151" w14:textId="77777777" w:rsidR="003466BE" w:rsidRDefault="003466BE" w:rsidP="003466BE">
      <w:pPr>
        <w:pStyle w:val="1"/>
        <w:ind w:firstLine="708"/>
        <w:jc w:val="both"/>
        <w:rPr>
          <w:color w:val="auto"/>
          <w:sz w:val="26"/>
          <w:szCs w:val="26"/>
          <w:lang w:eastAsia="ru-RU"/>
        </w:rPr>
      </w:pPr>
      <w:r>
        <w:rPr>
          <w:color w:val="auto"/>
          <w:sz w:val="26"/>
          <w:szCs w:val="26"/>
          <w:lang w:eastAsia="ru-RU"/>
        </w:rPr>
        <w:t>Культурна спадщина Стрийської територіальної міської громади - результат духовної і матеріальної діяльності, невичерпне джерело знань про наш край. Упродовж останніх років істотно зріс інтерес до минулого нашого міста.</w:t>
      </w:r>
    </w:p>
    <w:p w14:paraId="7CFB365C" w14:textId="77777777" w:rsidR="003466BE" w:rsidRDefault="003466BE" w:rsidP="003466BE">
      <w:pPr>
        <w:pStyle w:val="1"/>
        <w:ind w:firstLine="708"/>
        <w:jc w:val="both"/>
        <w:rPr>
          <w:color w:val="auto"/>
          <w:sz w:val="26"/>
          <w:szCs w:val="26"/>
          <w:lang w:eastAsia="ru-RU"/>
        </w:rPr>
      </w:pPr>
      <w:r>
        <w:rPr>
          <w:color w:val="auto"/>
          <w:sz w:val="26"/>
          <w:szCs w:val="26"/>
          <w:lang w:eastAsia="ru-RU"/>
        </w:rPr>
        <w:t xml:space="preserve">Питання збереження об'єктів культурної спадщини є надзвичайно актуальним, особливо в умовах війни. </w:t>
      </w:r>
    </w:p>
    <w:p w14:paraId="4C6163E1" w14:textId="77777777" w:rsidR="003466BE" w:rsidRDefault="003466BE" w:rsidP="000C67B5">
      <w:pPr>
        <w:pStyle w:val="1"/>
        <w:ind w:firstLine="708"/>
        <w:jc w:val="both"/>
        <w:rPr>
          <w:color w:val="000000" w:themeColor="text1"/>
          <w:sz w:val="26"/>
          <w:szCs w:val="26"/>
        </w:rPr>
      </w:pPr>
      <w:r w:rsidRPr="00D36A89">
        <w:rPr>
          <w:color w:val="000000" w:themeColor="text1"/>
          <w:sz w:val="26"/>
          <w:szCs w:val="26"/>
          <w:shd w:val="clear" w:color="auto" w:fill="FFFFFF"/>
        </w:rPr>
        <w:t xml:space="preserve">Однією з історично – культурних цінностей </w:t>
      </w:r>
      <w:r>
        <w:rPr>
          <w:color w:val="000000" w:themeColor="text1"/>
          <w:sz w:val="26"/>
          <w:szCs w:val="26"/>
          <w:shd w:val="clear" w:color="auto" w:fill="FFFFFF"/>
        </w:rPr>
        <w:t>нашої громади</w:t>
      </w:r>
      <w:r w:rsidRPr="00D36A89">
        <w:rPr>
          <w:color w:val="000000" w:themeColor="text1"/>
          <w:sz w:val="26"/>
          <w:szCs w:val="26"/>
          <w:shd w:val="clear" w:color="auto" w:fill="FFFFFF"/>
        </w:rPr>
        <w:t xml:space="preserve"> є </w:t>
      </w:r>
      <w:r>
        <w:rPr>
          <w:color w:val="000000" w:themeColor="text1"/>
          <w:sz w:val="26"/>
          <w:szCs w:val="26"/>
          <w:shd w:val="clear" w:color="auto" w:fill="FFFFFF"/>
        </w:rPr>
        <w:t>наскельний п</w:t>
      </w:r>
      <w:r w:rsidRPr="00D36A89">
        <w:rPr>
          <w:color w:val="000000" w:themeColor="text1"/>
          <w:sz w:val="26"/>
          <w:szCs w:val="26"/>
          <w:shd w:val="clear" w:color="auto" w:fill="FFFFFF"/>
        </w:rPr>
        <w:t>ечерний монастир, який зна</w:t>
      </w:r>
      <w:r>
        <w:rPr>
          <w:color w:val="000000" w:themeColor="text1"/>
          <w:sz w:val="26"/>
          <w:szCs w:val="26"/>
          <w:shd w:val="clear" w:color="auto" w:fill="FFFFFF"/>
        </w:rPr>
        <w:t>ходиться поблизу села Розгірче Стрийського району</w:t>
      </w:r>
      <w:r w:rsidRPr="00D36A89">
        <w:rPr>
          <w:color w:val="000000" w:themeColor="text1"/>
          <w:sz w:val="26"/>
          <w:szCs w:val="26"/>
          <w:shd w:val="clear" w:color="auto" w:fill="FFFFFF"/>
        </w:rPr>
        <w:t xml:space="preserve"> Львівській області. Це цілий монастирський комплекс, який знаходиться в печерах і представляє собою унікальний зразок наскального сакрального будівництва XIII – XVI століть.</w:t>
      </w:r>
      <w:r>
        <w:rPr>
          <w:color w:val="000000" w:themeColor="text1"/>
          <w:sz w:val="26"/>
          <w:szCs w:val="26"/>
          <w:shd w:val="clear" w:color="auto" w:fill="FFFFFF"/>
        </w:rPr>
        <w:t xml:space="preserve"> Городище та наскельний печерний монастир Святого Онуфрія внесені до Державного реєстру нерухомих пам'яток України за категорією місцевого значення (Охор. №2934-Лв).</w:t>
      </w:r>
      <w:r>
        <w:rPr>
          <w:color w:val="000000" w:themeColor="text1"/>
          <w:szCs w:val="26"/>
        </w:rPr>
        <w:tab/>
      </w:r>
    </w:p>
    <w:p w14:paraId="4F417D56" w14:textId="77777777" w:rsidR="003466BE" w:rsidRDefault="003466BE" w:rsidP="003466BE">
      <w:pPr>
        <w:pStyle w:val="1"/>
        <w:ind w:firstLine="708"/>
        <w:jc w:val="both"/>
        <w:rPr>
          <w:color w:val="auto"/>
          <w:sz w:val="26"/>
          <w:szCs w:val="26"/>
          <w:lang w:eastAsia="ru-RU"/>
        </w:rPr>
      </w:pPr>
      <w:r w:rsidRPr="003262CD">
        <w:rPr>
          <w:color w:val="auto"/>
          <w:sz w:val="26"/>
          <w:szCs w:val="26"/>
          <w:lang w:eastAsia="ru-RU"/>
        </w:rPr>
        <w:t>Вирішення проблем у сфері охорони культурної спадщини можливе за умови розроблення та реалізації міської цільової програми охорони та збереження об’єктів культурної спадщини.</w:t>
      </w:r>
    </w:p>
    <w:p w14:paraId="1E723AD7" w14:textId="77777777" w:rsidR="003466BE" w:rsidRPr="003262CD" w:rsidRDefault="003466BE" w:rsidP="003466BE">
      <w:pPr>
        <w:pStyle w:val="1"/>
        <w:ind w:firstLine="708"/>
        <w:jc w:val="both"/>
        <w:rPr>
          <w:color w:val="auto"/>
          <w:sz w:val="26"/>
          <w:szCs w:val="26"/>
          <w:lang w:eastAsia="ru-RU"/>
        </w:rPr>
      </w:pPr>
      <w:r w:rsidRPr="003262CD">
        <w:rPr>
          <w:color w:val="auto"/>
          <w:sz w:val="26"/>
          <w:szCs w:val="26"/>
          <w:lang w:eastAsia="ru-RU"/>
        </w:rPr>
        <w:t>Основні проблеми збереження, охорони та обліку об’єктів культурної спадщини:</w:t>
      </w:r>
    </w:p>
    <w:p w14:paraId="1F48017B" w14:textId="77777777" w:rsidR="003466BE" w:rsidRPr="003262CD" w:rsidRDefault="003466BE" w:rsidP="003466BE">
      <w:pPr>
        <w:pStyle w:val="1"/>
        <w:numPr>
          <w:ilvl w:val="0"/>
          <w:numId w:val="2"/>
        </w:numPr>
        <w:jc w:val="both"/>
        <w:rPr>
          <w:color w:val="auto"/>
          <w:sz w:val="26"/>
          <w:szCs w:val="26"/>
          <w:lang w:eastAsia="ru-RU"/>
        </w:rPr>
      </w:pPr>
      <w:r w:rsidRPr="003262CD">
        <w:rPr>
          <w:color w:val="auto"/>
          <w:sz w:val="26"/>
          <w:szCs w:val="26"/>
          <w:lang w:eastAsia="ru-RU"/>
        </w:rPr>
        <w:t>низька обізнаність та інформативність громад щодо об’єктів культурної спадщини;</w:t>
      </w:r>
    </w:p>
    <w:p w14:paraId="286D8814" w14:textId="77777777" w:rsidR="003466BE" w:rsidRPr="003262CD" w:rsidRDefault="003466BE" w:rsidP="003466BE">
      <w:pPr>
        <w:pStyle w:val="1"/>
        <w:numPr>
          <w:ilvl w:val="0"/>
          <w:numId w:val="2"/>
        </w:numPr>
        <w:jc w:val="both"/>
        <w:rPr>
          <w:color w:val="auto"/>
          <w:sz w:val="26"/>
          <w:szCs w:val="26"/>
          <w:lang w:eastAsia="ru-RU"/>
        </w:rPr>
      </w:pPr>
      <w:r w:rsidRPr="003262CD">
        <w:rPr>
          <w:color w:val="auto"/>
          <w:sz w:val="26"/>
          <w:szCs w:val="26"/>
          <w:lang w:eastAsia="ru-RU"/>
        </w:rPr>
        <w:t>не працюють механізми покарання за порушення Закону України «Про охорону культурної спадщини», слабкість чинного законодавства в частині визначення санкцій за порушення Закону;</w:t>
      </w:r>
    </w:p>
    <w:p w14:paraId="0D0A2A2E" w14:textId="77777777" w:rsidR="003466BE" w:rsidRPr="003262CD" w:rsidRDefault="003466BE" w:rsidP="003466BE">
      <w:pPr>
        <w:pStyle w:val="1"/>
        <w:numPr>
          <w:ilvl w:val="0"/>
          <w:numId w:val="2"/>
        </w:numPr>
        <w:jc w:val="both"/>
        <w:rPr>
          <w:b/>
          <w:color w:val="auto"/>
          <w:sz w:val="26"/>
          <w:szCs w:val="26"/>
          <w:lang w:eastAsia="ru-RU"/>
        </w:rPr>
      </w:pPr>
      <w:r w:rsidRPr="003262CD">
        <w:rPr>
          <w:color w:val="auto"/>
          <w:sz w:val="26"/>
          <w:szCs w:val="26"/>
          <w:lang w:eastAsia="ru-RU"/>
        </w:rPr>
        <w:t>низька соціальна свідомість громадянського суспільства щодо необхідності збереження культурної спадщини та її важливості в ідентифікації цілої нації.</w:t>
      </w:r>
    </w:p>
    <w:p w14:paraId="5A00E20E" w14:textId="77777777" w:rsidR="003466BE" w:rsidRPr="003262CD" w:rsidRDefault="003466BE" w:rsidP="003466BE">
      <w:pPr>
        <w:pStyle w:val="1"/>
        <w:jc w:val="both"/>
        <w:rPr>
          <w:color w:val="auto"/>
          <w:sz w:val="26"/>
          <w:szCs w:val="26"/>
          <w:lang w:eastAsia="ru-RU"/>
        </w:rPr>
      </w:pPr>
      <w:r w:rsidRPr="003262CD">
        <w:rPr>
          <w:color w:val="auto"/>
          <w:sz w:val="26"/>
          <w:szCs w:val="26"/>
          <w:lang w:eastAsia="ru-RU"/>
        </w:rPr>
        <w:tab/>
        <w:t>Ефективне використання економічного потенціалу культурної спадщини для сталого розвитку громади, встановлює наступні напрями:</w:t>
      </w:r>
    </w:p>
    <w:p w14:paraId="6EED0787"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Контроль за дотриманням законодавства у сфері охорони культурної спадщини.</w:t>
      </w:r>
    </w:p>
    <w:p w14:paraId="1646BB15"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Здійснення заходів з реставрації пам’яток культурної спадщини.</w:t>
      </w:r>
    </w:p>
    <w:p w14:paraId="3283E3FB"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lastRenderedPageBreak/>
        <w:t>Раціональне використання та консервація об’єктів культурної спадщини, збереження традиційного характеру середовища.</w:t>
      </w:r>
    </w:p>
    <w:p w14:paraId="08CDD560"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Формування обліку культурної спадщини та культурних цінностей.</w:t>
      </w:r>
    </w:p>
    <w:p w14:paraId="5B7F7866"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Забезпечення виготовлення науково-проєктної документації на пам’ятки.</w:t>
      </w:r>
    </w:p>
    <w:p w14:paraId="443AC78F"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Моніторинг стану збереження об’єктів культурної спадщини.</w:t>
      </w:r>
    </w:p>
    <w:p w14:paraId="1E067F02"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Здійснення заходів з реставрації та забезпечення виготовлення науково-проєктної документації на об’єкти культурної спадщини.</w:t>
      </w:r>
    </w:p>
    <w:p w14:paraId="7A434332"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Здійснення системних заходів з популяризації культурної спадщини на території Стрийської міської територіальної громади.</w:t>
      </w:r>
    </w:p>
    <w:p w14:paraId="0175BC58"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Формування сприятливого інформаційного поля для охорони культурної спадщини.</w:t>
      </w:r>
    </w:p>
    <w:p w14:paraId="1CC73418"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 xml:space="preserve">Робота з громадськістю з метою її залучення до процесів управління та контролю в галузі охорони культурної спадщини. </w:t>
      </w:r>
    </w:p>
    <w:p w14:paraId="21263212" w14:textId="77777777" w:rsidR="003466BE" w:rsidRPr="003262CD" w:rsidRDefault="003466BE" w:rsidP="003466BE">
      <w:pPr>
        <w:pStyle w:val="1"/>
        <w:numPr>
          <w:ilvl w:val="0"/>
          <w:numId w:val="3"/>
        </w:numPr>
        <w:jc w:val="both"/>
        <w:rPr>
          <w:color w:val="auto"/>
          <w:sz w:val="26"/>
          <w:szCs w:val="26"/>
          <w:lang w:eastAsia="ru-RU"/>
        </w:rPr>
      </w:pPr>
      <w:r w:rsidRPr="003262CD">
        <w:rPr>
          <w:color w:val="auto"/>
          <w:sz w:val="26"/>
          <w:szCs w:val="26"/>
          <w:lang w:eastAsia="ru-RU"/>
        </w:rPr>
        <w:t>Підтримка проєктів охорони та збереження культурної спадщини, що реалізуються на території Стрийської міської територіальної громади.</w:t>
      </w:r>
    </w:p>
    <w:p w14:paraId="515BA81A" w14:textId="77777777" w:rsidR="003466BE" w:rsidRPr="003262CD" w:rsidRDefault="003466BE" w:rsidP="003466BE">
      <w:pPr>
        <w:pStyle w:val="1"/>
        <w:ind w:left="720"/>
        <w:jc w:val="both"/>
        <w:rPr>
          <w:color w:val="auto"/>
          <w:sz w:val="26"/>
          <w:szCs w:val="26"/>
          <w:lang w:eastAsia="ru-RU"/>
        </w:rPr>
      </w:pPr>
    </w:p>
    <w:p w14:paraId="444CE18C" w14:textId="77777777" w:rsidR="003466BE" w:rsidRPr="003262CD" w:rsidRDefault="003466BE" w:rsidP="003466BE">
      <w:pPr>
        <w:pStyle w:val="1"/>
        <w:jc w:val="both"/>
        <w:rPr>
          <w:b/>
          <w:color w:val="auto"/>
          <w:sz w:val="26"/>
          <w:szCs w:val="26"/>
          <w:lang w:eastAsia="ru-RU"/>
        </w:rPr>
      </w:pPr>
      <w:r w:rsidRPr="003262CD">
        <w:rPr>
          <w:b/>
          <w:color w:val="auto"/>
          <w:sz w:val="26"/>
          <w:szCs w:val="26"/>
          <w:lang w:eastAsia="ru-RU"/>
        </w:rPr>
        <w:t>ІІ. Мета, завдання, пріоритети програми охорони культурної спадщини</w:t>
      </w:r>
    </w:p>
    <w:p w14:paraId="54758FD3" w14:textId="77777777" w:rsidR="003466BE" w:rsidRPr="003262CD" w:rsidRDefault="003466BE" w:rsidP="003466BE">
      <w:pPr>
        <w:pStyle w:val="1"/>
        <w:ind w:firstLine="708"/>
        <w:jc w:val="both"/>
        <w:rPr>
          <w:color w:val="auto"/>
          <w:sz w:val="26"/>
          <w:szCs w:val="26"/>
          <w:lang w:eastAsia="uk-UA"/>
        </w:rPr>
      </w:pPr>
      <w:r w:rsidRPr="003262CD">
        <w:rPr>
          <w:color w:val="auto"/>
          <w:sz w:val="26"/>
          <w:szCs w:val="26"/>
          <w:lang w:eastAsia="ru-RU"/>
        </w:rPr>
        <w:t xml:space="preserve">Метою </w:t>
      </w:r>
      <w:r w:rsidRPr="003262CD">
        <w:rPr>
          <w:color w:val="auto"/>
          <w:sz w:val="26"/>
          <w:szCs w:val="26"/>
          <w:lang w:eastAsia="uk-UA"/>
        </w:rPr>
        <w:t>Програми «Охорона та збереження об’єктів культурної спадщини Стрийської місько</w:t>
      </w:r>
      <w:r w:rsidR="00AD0643">
        <w:rPr>
          <w:color w:val="auto"/>
          <w:sz w:val="26"/>
          <w:szCs w:val="26"/>
          <w:lang w:eastAsia="uk-UA"/>
        </w:rPr>
        <w:t>ї територіальної громади на 2025</w:t>
      </w:r>
      <w:r w:rsidRPr="003262CD">
        <w:rPr>
          <w:color w:val="auto"/>
          <w:sz w:val="26"/>
          <w:szCs w:val="26"/>
          <w:lang w:eastAsia="uk-UA"/>
        </w:rPr>
        <w:t xml:space="preserve">рік» є реалізація державної політики щодо ефективного використання економічного потенціалу, збереження, популяризації пам’яток культурної спадщини Стрийської міської територіальної громади та захист традиційного характеру середовища. </w:t>
      </w:r>
    </w:p>
    <w:p w14:paraId="3D1B74EF" w14:textId="77777777" w:rsidR="003466BE" w:rsidRPr="003262CD" w:rsidRDefault="003466BE" w:rsidP="003466BE">
      <w:pPr>
        <w:pStyle w:val="1"/>
        <w:ind w:firstLine="708"/>
        <w:jc w:val="both"/>
        <w:rPr>
          <w:color w:val="auto"/>
          <w:sz w:val="26"/>
          <w:szCs w:val="26"/>
          <w:lang w:eastAsia="ru-RU"/>
        </w:rPr>
      </w:pPr>
      <w:r w:rsidRPr="003262CD">
        <w:rPr>
          <w:color w:val="auto"/>
          <w:sz w:val="26"/>
          <w:szCs w:val="26"/>
          <w:lang w:eastAsia="ru-RU"/>
        </w:rPr>
        <w:t>Програма охорони та збереження об’єктів культурної спадщини це – система заходів, що здійснюється органами виконавчої влади та місцевого самоврядування шляхом забезпечення ефективного управління науково-дослідницькою, економічною, просвітницькою, туристичною, технічною та виробничою складовими частинами галузі охорони та збереження об’єктів культурної спадщини.</w:t>
      </w:r>
    </w:p>
    <w:p w14:paraId="6161C226" w14:textId="77777777" w:rsidR="003466BE" w:rsidRDefault="003466BE" w:rsidP="003466BE">
      <w:pPr>
        <w:pStyle w:val="1"/>
        <w:jc w:val="both"/>
        <w:rPr>
          <w:b/>
          <w:color w:val="auto"/>
          <w:sz w:val="26"/>
          <w:szCs w:val="26"/>
          <w:lang w:eastAsia="ru-RU"/>
        </w:rPr>
      </w:pPr>
      <w:r w:rsidRPr="003262CD">
        <w:rPr>
          <w:b/>
          <w:color w:val="auto"/>
          <w:sz w:val="26"/>
          <w:szCs w:val="26"/>
          <w:lang w:eastAsia="ru-RU"/>
        </w:rPr>
        <w:t>Основними завданнями реалізації Програми є:</w:t>
      </w:r>
    </w:p>
    <w:p w14:paraId="7E621706" w14:textId="77777777" w:rsidR="003466BE" w:rsidRPr="001C0A93" w:rsidRDefault="003466BE" w:rsidP="003466BE">
      <w:pPr>
        <w:pStyle w:val="1"/>
        <w:numPr>
          <w:ilvl w:val="0"/>
          <w:numId w:val="5"/>
        </w:numPr>
        <w:jc w:val="both"/>
        <w:rPr>
          <w:b/>
          <w:color w:val="auto"/>
          <w:sz w:val="26"/>
          <w:szCs w:val="26"/>
          <w:lang w:eastAsia="ru-RU"/>
        </w:rPr>
      </w:pPr>
      <w:r w:rsidRPr="001B5EA4">
        <w:rPr>
          <w:color w:val="000000" w:themeColor="text1"/>
          <w:sz w:val="26"/>
          <w:szCs w:val="26"/>
        </w:rPr>
        <w:t>Виготовлення</w:t>
      </w:r>
      <w:r>
        <w:rPr>
          <w:color w:val="000000" w:themeColor="text1"/>
          <w:sz w:val="26"/>
          <w:szCs w:val="26"/>
        </w:rPr>
        <w:t xml:space="preserve"> </w:t>
      </w:r>
      <w:r w:rsidRPr="001B5EA4">
        <w:rPr>
          <w:color w:val="000000" w:themeColor="text1"/>
          <w:sz w:val="26"/>
          <w:szCs w:val="26"/>
        </w:rPr>
        <w:t>облікової документації</w:t>
      </w:r>
      <w:r w:rsidR="00AD0643">
        <w:rPr>
          <w:color w:val="000000" w:themeColor="text1"/>
          <w:sz w:val="26"/>
          <w:szCs w:val="26"/>
        </w:rPr>
        <w:t xml:space="preserve"> на об'єкти культурної спадщини, пропоновані до внесення у Державний реєстр нерухомих пам'яток У</w:t>
      </w:r>
      <w:r w:rsidR="00693433">
        <w:rPr>
          <w:color w:val="000000" w:themeColor="text1"/>
          <w:sz w:val="26"/>
          <w:szCs w:val="26"/>
        </w:rPr>
        <w:t>к</w:t>
      </w:r>
      <w:r w:rsidR="00AD0643">
        <w:rPr>
          <w:color w:val="000000" w:themeColor="text1"/>
          <w:sz w:val="26"/>
          <w:szCs w:val="26"/>
        </w:rPr>
        <w:t>раїни</w:t>
      </w:r>
      <w:r>
        <w:rPr>
          <w:color w:val="000000" w:themeColor="text1"/>
          <w:sz w:val="26"/>
          <w:szCs w:val="26"/>
        </w:rPr>
        <w:t>.</w:t>
      </w:r>
    </w:p>
    <w:p w14:paraId="141A3E9D" w14:textId="77777777" w:rsidR="00AD0643" w:rsidRDefault="003466BE" w:rsidP="003466BE">
      <w:pPr>
        <w:pStyle w:val="1"/>
        <w:numPr>
          <w:ilvl w:val="0"/>
          <w:numId w:val="5"/>
        </w:numPr>
        <w:jc w:val="both"/>
        <w:rPr>
          <w:color w:val="000000" w:themeColor="text1"/>
          <w:sz w:val="26"/>
          <w:szCs w:val="26"/>
        </w:rPr>
      </w:pPr>
      <w:r w:rsidRPr="00693433">
        <w:rPr>
          <w:color w:val="000000" w:themeColor="text1"/>
          <w:sz w:val="26"/>
          <w:szCs w:val="26"/>
        </w:rPr>
        <w:t xml:space="preserve">Виготовлення </w:t>
      </w:r>
      <w:r w:rsidR="00693433" w:rsidRPr="00693433">
        <w:rPr>
          <w:color w:val="000000" w:themeColor="text1"/>
          <w:sz w:val="26"/>
          <w:szCs w:val="26"/>
        </w:rPr>
        <w:t xml:space="preserve">облікової документації </w:t>
      </w:r>
      <w:r w:rsidRPr="00693433">
        <w:rPr>
          <w:color w:val="000000" w:themeColor="text1"/>
          <w:sz w:val="26"/>
          <w:szCs w:val="26"/>
        </w:rPr>
        <w:t>на пам'ятк</w:t>
      </w:r>
      <w:r w:rsidR="00693433" w:rsidRPr="00693433">
        <w:rPr>
          <w:color w:val="000000" w:themeColor="text1"/>
          <w:sz w:val="26"/>
          <w:szCs w:val="26"/>
        </w:rPr>
        <w:t>и</w:t>
      </w:r>
      <w:r w:rsidR="00693433">
        <w:rPr>
          <w:color w:val="000000" w:themeColor="text1"/>
          <w:sz w:val="26"/>
          <w:szCs w:val="26"/>
        </w:rPr>
        <w:t xml:space="preserve"> археології.</w:t>
      </w:r>
    </w:p>
    <w:p w14:paraId="4DE0C335" w14:textId="77777777" w:rsidR="00693433" w:rsidRPr="00693433" w:rsidRDefault="00693433" w:rsidP="003466BE">
      <w:pPr>
        <w:pStyle w:val="1"/>
        <w:numPr>
          <w:ilvl w:val="0"/>
          <w:numId w:val="5"/>
        </w:numPr>
        <w:jc w:val="both"/>
        <w:rPr>
          <w:color w:val="000000" w:themeColor="text1"/>
          <w:sz w:val="26"/>
          <w:szCs w:val="26"/>
        </w:rPr>
      </w:pPr>
      <w:r>
        <w:rPr>
          <w:color w:val="000000" w:themeColor="text1"/>
          <w:sz w:val="26"/>
          <w:szCs w:val="26"/>
        </w:rPr>
        <w:t>Виготовлення науково-проектної документації з визначенням меж і режимів використання пам'ятки місцевого значення "Археологічний комплекс "Розгірче" та її зон охорони</w:t>
      </w:r>
    </w:p>
    <w:p w14:paraId="42ADAE9B" w14:textId="77777777" w:rsidR="003466BE" w:rsidRDefault="00AD0643" w:rsidP="003466BE">
      <w:pPr>
        <w:pStyle w:val="a8"/>
        <w:numPr>
          <w:ilvl w:val="0"/>
          <w:numId w:val="5"/>
        </w:numPr>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Ознакування </w:t>
      </w:r>
      <w:r w:rsidR="003466BE" w:rsidRPr="001C0A93">
        <w:rPr>
          <w:rFonts w:ascii="Times New Roman" w:hAnsi="Times New Roman"/>
          <w:color w:val="000000" w:themeColor="text1"/>
          <w:sz w:val="26"/>
          <w:szCs w:val="26"/>
        </w:rPr>
        <w:t>пам’ят</w:t>
      </w:r>
      <w:r>
        <w:rPr>
          <w:rFonts w:ascii="Times New Roman" w:hAnsi="Times New Roman"/>
          <w:color w:val="000000" w:themeColor="text1"/>
          <w:sz w:val="26"/>
          <w:szCs w:val="26"/>
        </w:rPr>
        <w:t>о</w:t>
      </w:r>
      <w:r w:rsidR="003466BE" w:rsidRPr="001C0A93">
        <w:rPr>
          <w:rFonts w:ascii="Times New Roman" w:hAnsi="Times New Roman"/>
          <w:color w:val="000000" w:themeColor="text1"/>
          <w:sz w:val="26"/>
          <w:szCs w:val="26"/>
        </w:rPr>
        <w:t>к архітектури</w:t>
      </w:r>
      <w:r>
        <w:rPr>
          <w:rFonts w:ascii="Times New Roman" w:hAnsi="Times New Roman"/>
          <w:color w:val="000000" w:themeColor="text1"/>
          <w:sz w:val="26"/>
          <w:szCs w:val="26"/>
        </w:rPr>
        <w:t xml:space="preserve"> м. Стрия</w:t>
      </w:r>
      <w:r w:rsidR="003466BE" w:rsidRPr="001C0A93">
        <w:rPr>
          <w:rFonts w:ascii="Times New Roman" w:hAnsi="Times New Roman"/>
          <w:color w:val="000000" w:themeColor="text1"/>
          <w:sz w:val="26"/>
          <w:szCs w:val="26"/>
        </w:rPr>
        <w:t>.</w:t>
      </w:r>
    </w:p>
    <w:p w14:paraId="1C104ECC" w14:textId="77777777" w:rsidR="003466BE" w:rsidRPr="00243FC9" w:rsidRDefault="00AD0643" w:rsidP="003466BE">
      <w:pPr>
        <w:pStyle w:val="a8"/>
        <w:numPr>
          <w:ilvl w:val="0"/>
          <w:numId w:val="5"/>
        </w:numPr>
        <w:spacing w:line="240" w:lineRule="auto"/>
        <w:jc w:val="both"/>
        <w:rPr>
          <w:rFonts w:ascii="Times New Roman" w:hAnsi="Times New Roman"/>
          <w:color w:val="000000" w:themeColor="text1"/>
          <w:sz w:val="26"/>
          <w:szCs w:val="26"/>
        </w:rPr>
      </w:pPr>
      <w:r>
        <w:rPr>
          <w:rFonts w:ascii="Times New Roman" w:hAnsi="Times New Roman"/>
          <w:sz w:val="26"/>
          <w:szCs w:val="26"/>
        </w:rPr>
        <w:t xml:space="preserve">Експертиза </w:t>
      </w:r>
      <w:r w:rsidR="003466BE" w:rsidRPr="00243FC9">
        <w:rPr>
          <w:rFonts w:ascii="Times New Roman" w:hAnsi="Times New Roman"/>
          <w:sz w:val="26"/>
          <w:szCs w:val="26"/>
        </w:rPr>
        <w:t>науково-проектної документації по об’єкту "Ремонтно-реставраційні роботи фасадів адміністративного будинку по вул. Т.Шевченка,71 в м.Стрий"</w:t>
      </w:r>
    </w:p>
    <w:p w14:paraId="38AB9D76" w14:textId="77777777" w:rsidR="003466BE" w:rsidRPr="003262CD" w:rsidRDefault="003466BE" w:rsidP="003466BE">
      <w:pPr>
        <w:pStyle w:val="1"/>
        <w:jc w:val="both"/>
        <w:rPr>
          <w:b/>
          <w:color w:val="auto"/>
          <w:sz w:val="26"/>
          <w:szCs w:val="26"/>
          <w:lang w:eastAsia="ru-RU"/>
        </w:rPr>
      </w:pPr>
      <w:r w:rsidRPr="003262CD">
        <w:rPr>
          <w:b/>
          <w:color w:val="auto"/>
          <w:sz w:val="26"/>
          <w:szCs w:val="26"/>
          <w:lang w:eastAsia="ru-RU"/>
        </w:rPr>
        <w:t>ІІІ. Очікуваний результат</w:t>
      </w:r>
    </w:p>
    <w:p w14:paraId="2AC477EF" w14:textId="77777777" w:rsidR="003466BE" w:rsidRPr="003262CD" w:rsidRDefault="003466BE" w:rsidP="003466BE">
      <w:pPr>
        <w:pStyle w:val="1"/>
        <w:ind w:firstLine="708"/>
        <w:jc w:val="both"/>
        <w:rPr>
          <w:color w:val="auto"/>
          <w:sz w:val="26"/>
          <w:szCs w:val="26"/>
          <w:lang w:eastAsia="uk-UA"/>
        </w:rPr>
      </w:pPr>
      <w:r w:rsidRPr="003262CD">
        <w:rPr>
          <w:color w:val="auto"/>
          <w:sz w:val="26"/>
          <w:szCs w:val="26"/>
          <w:lang w:eastAsia="ru-RU"/>
        </w:rPr>
        <w:t>Програма спрямовується на забезпечення умов реалізації нормативно-правових актів України в галузі охорони культурної спадщини з урахуванням розвитку громади.</w:t>
      </w:r>
      <w:r>
        <w:rPr>
          <w:color w:val="auto"/>
          <w:sz w:val="26"/>
          <w:szCs w:val="26"/>
          <w:lang w:eastAsia="ru-RU"/>
        </w:rPr>
        <w:t xml:space="preserve"> </w:t>
      </w:r>
      <w:r w:rsidRPr="003262CD">
        <w:rPr>
          <w:color w:val="auto"/>
          <w:sz w:val="26"/>
          <w:szCs w:val="26"/>
          <w:lang w:eastAsia="uk-UA"/>
        </w:rPr>
        <w:t>Реалізація заходів Програми дасть змогу:</w:t>
      </w:r>
    </w:p>
    <w:p w14:paraId="4E39CAEA" w14:textId="77777777" w:rsidR="003466BE" w:rsidRPr="003262CD" w:rsidRDefault="003466BE" w:rsidP="003466BE">
      <w:pPr>
        <w:pStyle w:val="1"/>
        <w:jc w:val="both"/>
        <w:rPr>
          <w:color w:val="auto"/>
          <w:sz w:val="26"/>
          <w:szCs w:val="26"/>
          <w:lang w:eastAsia="uk-UA"/>
        </w:rPr>
      </w:pPr>
      <w:r w:rsidRPr="003262CD">
        <w:rPr>
          <w:color w:val="auto"/>
          <w:sz w:val="26"/>
          <w:szCs w:val="26"/>
          <w:lang w:eastAsia="uk-UA"/>
        </w:rPr>
        <w:t>- створити комплексну систему охорони та збереження об’єктів культурної спадщини Стрийської</w:t>
      </w:r>
      <w:r>
        <w:rPr>
          <w:color w:val="auto"/>
          <w:sz w:val="26"/>
          <w:szCs w:val="26"/>
          <w:lang w:eastAsia="uk-UA"/>
        </w:rPr>
        <w:t xml:space="preserve"> </w:t>
      </w:r>
      <w:r w:rsidRPr="003262CD">
        <w:rPr>
          <w:color w:val="auto"/>
          <w:sz w:val="26"/>
          <w:szCs w:val="26"/>
          <w:lang w:eastAsia="ru-RU"/>
        </w:rPr>
        <w:t>міської</w:t>
      </w:r>
      <w:r w:rsidRPr="003262CD">
        <w:rPr>
          <w:color w:val="auto"/>
          <w:sz w:val="26"/>
          <w:szCs w:val="26"/>
          <w:lang w:eastAsia="uk-UA"/>
        </w:rPr>
        <w:t xml:space="preserve"> територіальної громади;</w:t>
      </w:r>
    </w:p>
    <w:p w14:paraId="1A2A4A9A" w14:textId="77777777" w:rsidR="003466BE" w:rsidRPr="003262CD" w:rsidRDefault="003466BE" w:rsidP="003466BE">
      <w:pPr>
        <w:pStyle w:val="1"/>
        <w:jc w:val="both"/>
        <w:rPr>
          <w:color w:val="auto"/>
          <w:sz w:val="26"/>
          <w:szCs w:val="26"/>
          <w:lang w:eastAsia="uk-UA"/>
        </w:rPr>
      </w:pPr>
      <w:r w:rsidRPr="003262CD">
        <w:rPr>
          <w:color w:val="auto"/>
          <w:sz w:val="26"/>
          <w:szCs w:val="26"/>
          <w:lang w:eastAsia="uk-UA"/>
        </w:rPr>
        <w:t>- зобов’язати суб’єкти господарювання усіх форм власності, організації, установи, громадян, які проводять діяльність (проживають) в межах історичного ареалу міста Стрия, на території Стрийської територіальної громади, дотримуватися пам’яткоохоронного законодавства та нормативно</w:t>
      </w:r>
      <w:r w:rsidRPr="003262CD">
        <w:rPr>
          <w:sz w:val="26"/>
          <w:szCs w:val="26"/>
        </w:rPr>
        <w:t xml:space="preserve"> – </w:t>
      </w:r>
      <w:r w:rsidRPr="003262CD">
        <w:rPr>
          <w:color w:val="auto"/>
          <w:sz w:val="26"/>
          <w:szCs w:val="26"/>
          <w:lang w:eastAsia="uk-UA"/>
        </w:rPr>
        <w:t>правових актів України.</w:t>
      </w:r>
    </w:p>
    <w:p w14:paraId="637CB662" w14:textId="77777777" w:rsidR="003466BE" w:rsidRPr="003262CD" w:rsidRDefault="003466BE" w:rsidP="003466BE">
      <w:pPr>
        <w:pStyle w:val="1"/>
        <w:jc w:val="both"/>
        <w:rPr>
          <w:color w:val="auto"/>
          <w:sz w:val="26"/>
          <w:szCs w:val="26"/>
          <w:lang w:eastAsia="uk-UA"/>
        </w:rPr>
      </w:pPr>
      <w:r w:rsidRPr="003262CD">
        <w:rPr>
          <w:color w:val="auto"/>
          <w:sz w:val="26"/>
          <w:szCs w:val="26"/>
          <w:lang w:eastAsia="uk-UA"/>
        </w:rPr>
        <w:t>-  зберегти історико</w:t>
      </w:r>
      <w:r w:rsidRPr="003262CD">
        <w:rPr>
          <w:sz w:val="26"/>
          <w:szCs w:val="26"/>
        </w:rPr>
        <w:t>-</w:t>
      </w:r>
      <w:r w:rsidRPr="003262CD">
        <w:rPr>
          <w:color w:val="auto"/>
          <w:sz w:val="26"/>
          <w:szCs w:val="26"/>
          <w:lang w:eastAsia="uk-UA"/>
        </w:rPr>
        <w:t>культурне середовище у поєднанні із заходами модернізації міської та селищної інфраструктури;</w:t>
      </w:r>
    </w:p>
    <w:p w14:paraId="426DAF88" w14:textId="77777777" w:rsidR="003466BE" w:rsidRPr="003262CD" w:rsidRDefault="003466BE" w:rsidP="003466BE">
      <w:pPr>
        <w:pStyle w:val="1"/>
        <w:jc w:val="both"/>
        <w:rPr>
          <w:color w:val="auto"/>
          <w:sz w:val="26"/>
          <w:szCs w:val="26"/>
          <w:lang w:eastAsia="uk-UA"/>
        </w:rPr>
      </w:pPr>
      <w:r w:rsidRPr="003262CD">
        <w:rPr>
          <w:color w:val="auto"/>
          <w:sz w:val="26"/>
          <w:szCs w:val="26"/>
          <w:lang w:eastAsia="uk-UA"/>
        </w:rPr>
        <w:lastRenderedPageBreak/>
        <w:t>- забезпечити охорону об’єктів та пам’яток культурної спадщини, в тому числі історичного ареалу м.Стрия</w:t>
      </w:r>
      <w:r>
        <w:rPr>
          <w:color w:val="auto"/>
          <w:sz w:val="26"/>
          <w:szCs w:val="26"/>
          <w:lang w:eastAsia="uk-UA"/>
        </w:rPr>
        <w:t>.</w:t>
      </w:r>
    </w:p>
    <w:p w14:paraId="04F3DDC2" w14:textId="77777777" w:rsidR="003466BE" w:rsidRPr="003262CD" w:rsidRDefault="003466BE" w:rsidP="003466BE">
      <w:pPr>
        <w:pStyle w:val="1"/>
        <w:ind w:firstLine="708"/>
        <w:jc w:val="both"/>
        <w:rPr>
          <w:color w:val="auto"/>
          <w:sz w:val="26"/>
          <w:szCs w:val="26"/>
          <w:lang w:eastAsia="ru-RU"/>
        </w:rPr>
      </w:pPr>
      <w:r w:rsidRPr="003262CD">
        <w:rPr>
          <w:color w:val="auto"/>
          <w:sz w:val="26"/>
          <w:szCs w:val="26"/>
          <w:lang w:eastAsia="ru-RU"/>
        </w:rPr>
        <w:t>Виконання Програми повинно дати поштовх позитивним зрушенням у сфері охорони та збереження об’єктів культурної спадщини, усвідомлення громадою необхідності збереження пам'яток для нинішнього і майбутнього поколінь, як важливого чинника патріотичного та історико</w:t>
      </w:r>
      <w:r w:rsidRPr="003262CD">
        <w:rPr>
          <w:sz w:val="26"/>
          <w:szCs w:val="26"/>
        </w:rPr>
        <w:t>-</w:t>
      </w:r>
      <w:r w:rsidRPr="003262CD">
        <w:rPr>
          <w:color w:val="auto"/>
          <w:sz w:val="26"/>
          <w:szCs w:val="26"/>
          <w:lang w:eastAsia="ru-RU"/>
        </w:rPr>
        <w:t xml:space="preserve">культурного виховання. </w:t>
      </w:r>
    </w:p>
    <w:p w14:paraId="1A8F1DCA" w14:textId="77777777" w:rsidR="00F057B2" w:rsidRDefault="00F057B2" w:rsidP="003466BE">
      <w:pPr>
        <w:pStyle w:val="1"/>
        <w:jc w:val="both"/>
        <w:rPr>
          <w:b/>
          <w:color w:val="auto"/>
          <w:sz w:val="26"/>
          <w:szCs w:val="26"/>
          <w:lang w:eastAsia="ru-RU"/>
        </w:rPr>
      </w:pPr>
    </w:p>
    <w:p w14:paraId="7F769EB4" w14:textId="77777777" w:rsidR="003466BE" w:rsidRPr="003262CD" w:rsidRDefault="003466BE" w:rsidP="003466BE">
      <w:pPr>
        <w:pStyle w:val="1"/>
        <w:jc w:val="both"/>
        <w:rPr>
          <w:b/>
          <w:color w:val="auto"/>
          <w:sz w:val="26"/>
          <w:szCs w:val="26"/>
          <w:lang w:eastAsia="ru-RU"/>
        </w:rPr>
      </w:pPr>
      <w:r>
        <w:rPr>
          <w:b/>
          <w:color w:val="auto"/>
          <w:sz w:val="26"/>
          <w:szCs w:val="26"/>
          <w:lang w:val="en-US" w:eastAsia="ru-RU"/>
        </w:rPr>
        <w:t>I</w:t>
      </w:r>
      <w:r w:rsidRPr="003262CD">
        <w:rPr>
          <w:b/>
          <w:color w:val="auto"/>
          <w:sz w:val="26"/>
          <w:szCs w:val="26"/>
          <w:lang w:val="en-US" w:eastAsia="ru-RU"/>
        </w:rPr>
        <w:t>V</w:t>
      </w:r>
      <w:r w:rsidRPr="003262CD">
        <w:rPr>
          <w:b/>
          <w:color w:val="auto"/>
          <w:sz w:val="26"/>
          <w:szCs w:val="26"/>
          <w:lang w:eastAsia="ru-RU"/>
        </w:rPr>
        <w:t>. Фінансове забезпечення.</w:t>
      </w:r>
    </w:p>
    <w:p w14:paraId="04B354CF" w14:textId="77777777" w:rsidR="003466BE" w:rsidRPr="003262CD" w:rsidRDefault="003466BE" w:rsidP="003466BE">
      <w:pPr>
        <w:pStyle w:val="1"/>
        <w:jc w:val="both"/>
        <w:rPr>
          <w:color w:val="auto"/>
          <w:sz w:val="26"/>
          <w:szCs w:val="26"/>
          <w:lang w:eastAsia="ru-RU"/>
        </w:rPr>
      </w:pPr>
      <w:r w:rsidRPr="003262CD">
        <w:rPr>
          <w:color w:val="auto"/>
          <w:sz w:val="26"/>
          <w:szCs w:val="26"/>
          <w:lang w:eastAsia="ru-RU"/>
        </w:rPr>
        <w:tab/>
        <w:t>Фінансове забезпечення Програми здійснюється з урахуванням реальних можливостей бюджету Стрийської міської територіальної громади, співфінансування з обласного бюджету із залученням коштів власників та користувачів пам’яток та інших джерел, не заборонених законодавством.</w:t>
      </w:r>
      <w:r>
        <w:rPr>
          <w:color w:val="auto"/>
          <w:sz w:val="26"/>
          <w:szCs w:val="26"/>
          <w:lang w:eastAsia="ru-RU"/>
        </w:rPr>
        <w:t xml:space="preserve"> </w:t>
      </w:r>
      <w:r w:rsidRPr="003262CD">
        <w:rPr>
          <w:color w:val="auto"/>
          <w:sz w:val="26"/>
          <w:szCs w:val="26"/>
          <w:lang w:eastAsia="ru-RU"/>
        </w:rPr>
        <w:t>Розпорядником бюджетних коштів, запланованих на виконання Програми, є Стрийська міська рада.</w:t>
      </w:r>
    </w:p>
    <w:p w14:paraId="6EC92E96" w14:textId="77777777" w:rsidR="003466BE" w:rsidRDefault="003466BE" w:rsidP="003466BE">
      <w:pPr>
        <w:pStyle w:val="1"/>
        <w:jc w:val="both"/>
        <w:rPr>
          <w:color w:val="auto"/>
          <w:sz w:val="26"/>
          <w:szCs w:val="26"/>
          <w:lang w:eastAsia="ru-RU"/>
        </w:rPr>
      </w:pPr>
      <w:r w:rsidRPr="003262CD">
        <w:rPr>
          <w:color w:val="auto"/>
          <w:sz w:val="26"/>
          <w:szCs w:val="26"/>
          <w:lang w:eastAsia="ru-RU"/>
        </w:rPr>
        <w:tab/>
        <w:t>Відповідальність за використання виділених коштів за цільовим призначенням покладається на виконавчий комітет Стрийської міської ради.</w:t>
      </w:r>
    </w:p>
    <w:p w14:paraId="370D22D5" w14:textId="77777777" w:rsidR="003466BE" w:rsidRDefault="003466BE" w:rsidP="003466BE">
      <w:pPr>
        <w:pStyle w:val="1"/>
        <w:jc w:val="both"/>
        <w:rPr>
          <w:color w:val="auto"/>
          <w:sz w:val="26"/>
          <w:szCs w:val="26"/>
          <w:lang w:eastAsia="ru-RU"/>
        </w:rPr>
      </w:pPr>
    </w:p>
    <w:p w14:paraId="0DFE266A" w14:textId="77777777" w:rsidR="003466BE" w:rsidRDefault="003466BE" w:rsidP="003466BE">
      <w:pPr>
        <w:pStyle w:val="1"/>
        <w:jc w:val="both"/>
        <w:rPr>
          <w:b/>
          <w:color w:val="auto"/>
          <w:sz w:val="26"/>
          <w:szCs w:val="26"/>
          <w:lang w:eastAsia="ru-RU"/>
        </w:rPr>
      </w:pPr>
      <w:r w:rsidRPr="003262CD">
        <w:rPr>
          <w:b/>
          <w:color w:val="auto"/>
          <w:sz w:val="26"/>
          <w:szCs w:val="26"/>
          <w:lang w:val="en-US" w:eastAsia="ru-RU"/>
        </w:rPr>
        <w:t>V</w:t>
      </w:r>
      <w:r w:rsidRPr="003262CD">
        <w:rPr>
          <w:b/>
          <w:color w:val="auto"/>
          <w:sz w:val="26"/>
          <w:szCs w:val="26"/>
          <w:lang w:eastAsia="ru-RU"/>
        </w:rPr>
        <w:t>.</w:t>
      </w:r>
      <w:r>
        <w:rPr>
          <w:b/>
          <w:color w:val="auto"/>
          <w:sz w:val="26"/>
          <w:szCs w:val="26"/>
          <w:lang w:eastAsia="ru-RU"/>
        </w:rPr>
        <w:t xml:space="preserve"> Ресурсне забезпечення</w:t>
      </w:r>
    </w:p>
    <w:p w14:paraId="6A146C99" w14:textId="77777777" w:rsidR="003466BE" w:rsidRDefault="003466BE" w:rsidP="003466BE">
      <w:pPr>
        <w:pStyle w:val="1"/>
        <w:jc w:val="center"/>
        <w:rPr>
          <w:b/>
          <w:color w:val="auto"/>
          <w:sz w:val="26"/>
          <w:szCs w:val="26"/>
          <w:lang w:eastAsia="ru-RU"/>
        </w:rPr>
      </w:pPr>
      <w:r>
        <w:rPr>
          <w:b/>
          <w:color w:val="auto"/>
          <w:sz w:val="26"/>
          <w:szCs w:val="26"/>
          <w:lang w:eastAsia="ru-RU"/>
        </w:rPr>
        <w:t>Використання коштів для накопичення матеріально-технічних засобів у місцевому резерві цивільного захисту Стрийської міської ради на 202</w:t>
      </w:r>
      <w:r w:rsidR="004D4987">
        <w:rPr>
          <w:b/>
          <w:color w:val="auto"/>
          <w:sz w:val="26"/>
          <w:szCs w:val="26"/>
          <w:lang w:eastAsia="ru-RU"/>
        </w:rPr>
        <w:t>5</w:t>
      </w:r>
      <w:r>
        <w:rPr>
          <w:b/>
          <w:color w:val="auto"/>
          <w:sz w:val="26"/>
          <w:szCs w:val="26"/>
          <w:lang w:eastAsia="ru-RU"/>
        </w:rPr>
        <w:t xml:space="preserve"> рік.</w:t>
      </w:r>
    </w:p>
    <w:p w14:paraId="2C971D59" w14:textId="77777777" w:rsidR="00D87125" w:rsidRDefault="00D87125" w:rsidP="003466BE">
      <w:pPr>
        <w:pStyle w:val="1"/>
        <w:jc w:val="center"/>
        <w:rPr>
          <w:b/>
          <w:color w:val="auto"/>
          <w:sz w:val="26"/>
          <w:szCs w:val="26"/>
          <w:lang w:eastAsia="ru-RU"/>
        </w:rPr>
      </w:pPr>
    </w:p>
    <w:tbl>
      <w:tblPr>
        <w:tblStyle w:val="a9"/>
        <w:tblW w:w="0" w:type="auto"/>
        <w:tblInd w:w="242" w:type="dxa"/>
        <w:tblLook w:val="04A0" w:firstRow="1" w:lastRow="0" w:firstColumn="1" w:lastColumn="0" w:noHBand="0" w:noVBand="1"/>
      </w:tblPr>
      <w:tblGrid>
        <w:gridCol w:w="4345"/>
        <w:gridCol w:w="2294"/>
        <w:gridCol w:w="2691"/>
      </w:tblGrid>
      <w:tr w:rsidR="003466BE" w14:paraId="254BDD9F" w14:textId="77777777" w:rsidTr="003466BE">
        <w:tc>
          <w:tcPr>
            <w:tcW w:w="4537" w:type="dxa"/>
          </w:tcPr>
          <w:p w14:paraId="3C4DAB29" w14:textId="77777777" w:rsidR="003466BE" w:rsidRPr="008719B6" w:rsidRDefault="003466BE" w:rsidP="000C13E4">
            <w:pPr>
              <w:pStyle w:val="1"/>
              <w:jc w:val="center"/>
              <w:rPr>
                <w:b/>
                <w:color w:val="auto"/>
                <w:sz w:val="24"/>
                <w:szCs w:val="24"/>
                <w:lang w:eastAsia="ru-RU"/>
              </w:rPr>
            </w:pPr>
            <w:r w:rsidRPr="008719B6">
              <w:rPr>
                <w:b/>
                <w:color w:val="auto"/>
                <w:sz w:val="24"/>
                <w:szCs w:val="24"/>
                <w:lang w:eastAsia="ru-RU"/>
              </w:rPr>
              <w:t>Обсяг коштів, які пропонується залучити на виконання програми</w:t>
            </w:r>
          </w:p>
        </w:tc>
        <w:tc>
          <w:tcPr>
            <w:tcW w:w="2410" w:type="dxa"/>
          </w:tcPr>
          <w:p w14:paraId="0AAC16D8" w14:textId="77777777" w:rsidR="003466BE" w:rsidRPr="008719B6" w:rsidRDefault="003466BE" w:rsidP="004D4987">
            <w:pPr>
              <w:pStyle w:val="1"/>
              <w:jc w:val="center"/>
              <w:rPr>
                <w:b/>
                <w:color w:val="auto"/>
                <w:sz w:val="24"/>
                <w:szCs w:val="24"/>
                <w:lang w:eastAsia="ru-RU"/>
              </w:rPr>
            </w:pPr>
            <w:r w:rsidRPr="008719B6">
              <w:rPr>
                <w:b/>
                <w:color w:val="auto"/>
                <w:sz w:val="24"/>
                <w:szCs w:val="24"/>
                <w:lang w:eastAsia="ru-RU"/>
              </w:rPr>
              <w:t>202</w:t>
            </w:r>
            <w:r w:rsidR="004D4987">
              <w:rPr>
                <w:b/>
                <w:color w:val="auto"/>
                <w:sz w:val="24"/>
                <w:szCs w:val="24"/>
                <w:lang w:eastAsia="ru-RU"/>
              </w:rPr>
              <w:t>5</w:t>
            </w:r>
            <w:r w:rsidRPr="008719B6">
              <w:rPr>
                <w:b/>
                <w:color w:val="auto"/>
                <w:sz w:val="24"/>
                <w:szCs w:val="24"/>
                <w:lang w:eastAsia="ru-RU"/>
              </w:rPr>
              <w:t xml:space="preserve"> рік</w:t>
            </w:r>
            <w:r w:rsidR="00D87125">
              <w:rPr>
                <w:b/>
                <w:color w:val="auto"/>
                <w:sz w:val="24"/>
                <w:szCs w:val="24"/>
                <w:lang w:eastAsia="ru-RU"/>
              </w:rPr>
              <w:br/>
              <w:t>(грн.)</w:t>
            </w:r>
          </w:p>
        </w:tc>
        <w:tc>
          <w:tcPr>
            <w:tcW w:w="2800" w:type="dxa"/>
          </w:tcPr>
          <w:p w14:paraId="06F512DF" w14:textId="77777777" w:rsidR="003466BE" w:rsidRDefault="003466BE" w:rsidP="000C13E4">
            <w:pPr>
              <w:pStyle w:val="1"/>
              <w:jc w:val="center"/>
              <w:rPr>
                <w:b/>
                <w:color w:val="auto"/>
                <w:sz w:val="24"/>
                <w:szCs w:val="24"/>
                <w:lang w:eastAsia="ru-RU"/>
              </w:rPr>
            </w:pPr>
            <w:r w:rsidRPr="008719B6">
              <w:rPr>
                <w:b/>
                <w:color w:val="auto"/>
                <w:sz w:val="24"/>
                <w:szCs w:val="24"/>
                <w:lang w:eastAsia="ru-RU"/>
              </w:rPr>
              <w:t>Усього витрат на виконання програми</w:t>
            </w:r>
          </w:p>
          <w:p w14:paraId="02E1A38C" w14:textId="77777777" w:rsidR="00D87125" w:rsidRPr="008719B6" w:rsidRDefault="00D87125" w:rsidP="000C13E4">
            <w:pPr>
              <w:pStyle w:val="1"/>
              <w:jc w:val="center"/>
              <w:rPr>
                <w:b/>
                <w:color w:val="auto"/>
                <w:sz w:val="24"/>
                <w:szCs w:val="24"/>
                <w:lang w:eastAsia="ru-RU"/>
              </w:rPr>
            </w:pPr>
            <w:r>
              <w:rPr>
                <w:b/>
                <w:color w:val="auto"/>
                <w:sz w:val="24"/>
                <w:szCs w:val="24"/>
                <w:lang w:eastAsia="ru-RU"/>
              </w:rPr>
              <w:t>(грн.)</w:t>
            </w:r>
          </w:p>
        </w:tc>
      </w:tr>
      <w:tr w:rsidR="003466BE" w14:paraId="160A7957" w14:textId="77777777" w:rsidTr="003466BE">
        <w:tc>
          <w:tcPr>
            <w:tcW w:w="4537" w:type="dxa"/>
          </w:tcPr>
          <w:p w14:paraId="6A81D33C" w14:textId="77777777" w:rsidR="003466BE" w:rsidRDefault="003466BE" w:rsidP="000C13E4">
            <w:pPr>
              <w:pStyle w:val="1"/>
              <w:rPr>
                <w:color w:val="auto"/>
                <w:sz w:val="26"/>
                <w:szCs w:val="26"/>
                <w:lang w:eastAsia="ru-RU"/>
              </w:rPr>
            </w:pPr>
            <w:r>
              <w:rPr>
                <w:color w:val="auto"/>
                <w:sz w:val="26"/>
                <w:szCs w:val="26"/>
                <w:lang w:eastAsia="ru-RU"/>
              </w:rPr>
              <w:t>Усього</w:t>
            </w:r>
          </w:p>
        </w:tc>
        <w:tc>
          <w:tcPr>
            <w:tcW w:w="2410" w:type="dxa"/>
          </w:tcPr>
          <w:p w14:paraId="119197AA" w14:textId="77777777" w:rsidR="003466BE" w:rsidRDefault="003466BE" w:rsidP="000C13E4">
            <w:pPr>
              <w:pStyle w:val="1"/>
              <w:jc w:val="center"/>
              <w:rPr>
                <w:color w:val="auto"/>
                <w:sz w:val="26"/>
                <w:szCs w:val="26"/>
                <w:lang w:eastAsia="ru-RU"/>
              </w:rPr>
            </w:pPr>
            <w:r>
              <w:rPr>
                <w:color w:val="auto"/>
                <w:sz w:val="26"/>
                <w:szCs w:val="26"/>
                <w:lang w:eastAsia="ru-RU"/>
              </w:rPr>
              <w:t>400 000,00</w:t>
            </w:r>
          </w:p>
        </w:tc>
        <w:tc>
          <w:tcPr>
            <w:tcW w:w="2800" w:type="dxa"/>
          </w:tcPr>
          <w:p w14:paraId="197419B2" w14:textId="77777777" w:rsidR="003466BE" w:rsidRDefault="003466BE" w:rsidP="000C13E4">
            <w:pPr>
              <w:pStyle w:val="1"/>
              <w:jc w:val="center"/>
              <w:rPr>
                <w:color w:val="auto"/>
                <w:sz w:val="26"/>
                <w:szCs w:val="26"/>
                <w:lang w:eastAsia="ru-RU"/>
              </w:rPr>
            </w:pPr>
            <w:r>
              <w:rPr>
                <w:color w:val="auto"/>
                <w:sz w:val="26"/>
                <w:szCs w:val="26"/>
                <w:lang w:eastAsia="ru-RU"/>
              </w:rPr>
              <w:t>400 000,00</w:t>
            </w:r>
          </w:p>
        </w:tc>
      </w:tr>
      <w:tr w:rsidR="003466BE" w14:paraId="5DAE89C0" w14:textId="77777777" w:rsidTr="003466BE">
        <w:tc>
          <w:tcPr>
            <w:tcW w:w="4537" w:type="dxa"/>
          </w:tcPr>
          <w:p w14:paraId="2ADDB082" w14:textId="77777777" w:rsidR="003466BE" w:rsidRDefault="003466BE" w:rsidP="000C13E4">
            <w:pPr>
              <w:pStyle w:val="1"/>
              <w:rPr>
                <w:color w:val="auto"/>
                <w:sz w:val="26"/>
                <w:szCs w:val="26"/>
                <w:lang w:eastAsia="ru-RU"/>
              </w:rPr>
            </w:pPr>
            <w:r>
              <w:rPr>
                <w:color w:val="auto"/>
                <w:sz w:val="26"/>
                <w:szCs w:val="26"/>
                <w:lang w:eastAsia="ru-RU"/>
              </w:rPr>
              <w:t>У тому числі</w:t>
            </w:r>
          </w:p>
        </w:tc>
        <w:tc>
          <w:tcPr>
            <w:tcW w:w="2410" w:type="dxa"/>
          </w:tcPr>
          <w:p w14:paraId="15C94405" w14:textId="77777777" w:rsidR="003466BE" w:rsidRDefault="003466BE" w:rsidP="000C13E4">
            <w:pPr>
              <w:pStyle w:val="1"/>
              <w:jc w:val="center"/>
              <w:rPr>
                <w:color w:val="auto"/>
                <w:sz w:val="26"/>
                <w:szCs w:val="26"/>
                <w:lang w:eastAsia="ru-RU"/>
              </w:rPr>
            </w:pPr>
          </w:p>
        </w:tc>
        <w:tc>
          <w:tcPr>
            <w:tcW w:w="2800" w:type="dxa"/>
          </w:tcPr>
          <w:p w14:paraId="654330A8" w14:textId="77777777" w:rsidR="003466BE" w:rsidRDefault="003466BE" w:rsidP="000C13E4">
            <w:pPr>
              <w:pStyle w:val="1"/>
              <w:jc w:val="center"/>
              <w:rPr>
                <w:color w:val="auto"/>
                <w:sz w:val="26"/>
                <w:szCs w:val="26"/>
                <w:lang w:eastAsia="ru-RU"/>
              </w:rPr>
            </w:pPr>
          </w:p>
        </w:tc>
      </w:tr>
      <w:tr w:rsidR="003466BE" w14:paraId="074B14BF" w14:textId="77777777" w:rsidTr="003466BE">
        <w:tc>
          <w:tcPr>
            <w:tcW w:w="4537" w:type="dxa"/>
          </w:tcPr>
          <w:p w14:paraId="0BE77A19" w14:textId="77777777" w:rsidR="003466BE" w:rsidRDefault="003466BE" w:rsidP="000C13E4">
            <w:pPr>
              <w:pStyle w:val="1"/>
              <w:rPr>
                <w:color w:val="auto"/>
                <w:sz w:val="26"/>
                <w:szCs w:val="26"/>
                <w:lang w:eastAsia="ru-RU"/>
              </w:rPr>
            </w:pPr>
            <w:r>
              <w:rPr>
                <w:color w:val="auto"/>
                <w:sz w:val="26"/>
                <w:szCs w:val="26"/>
                <w:lang w:eastAsia="ru-RU"/>
              </w:rPr>
              <w:t>Обласний бюджет</w:t>
            </w:r>
          </w:p>
        </w:tc>
        <w:tc>
          <w:tcPr>
            <w:tcW w:w="2410" w:type="dxa"/>
          </w:tcPr>
          <w:p w14:paraId="4A43C169" w14:textId="77777777" w:rsidR="003466BE" w:rsidRDefault="003466BE" w:rsidP="000C13E4">
            <w:pPr>
              <w:pStyle w:val="1"/>
              <w:jc w:val="center"/>
              <w:rPr>
                <w:color w:val="auto"/>
                <w:sz w:val="26"/>
                <w:szCs w:val="26"/>
                <w:lang w:eastAsia="ru-RU"/>
              </w:rPr>
            </w:pPr>
          </w:p>
        </w:tc>
        <w:tc>
          <w:tcPr>
            <w:tcW w:w="2800" w:type="dxa"/>
          </w:tcPr>
          <w:p w14:paraId="245FB90E" w14:textId="77777777" w:rsidR="003466BE" w:rsidRDefault="003466BE" w:rsidP="000C13E4">
            <w:pPr>
              <w:pStyle w:val="1"/>
              <w:jc w:val="center"/>
              <w:rPr>
                <w:color w:val="auto"/>
                <w:sz w:val="26"/>
                <w:szCs w:val="26"/>
                <w:lang w:eastAsia="ru-RU"/>
              </w:rPr>
            </w:pPr>
          </w:p>
        </w:tc>
      </w:tr>
      <w:tr w:rsidR="003466BE" w14:paraId="5D08E3B9" w14:textId="77777777" w:rsidTr="003466BE">
        <w:tc>
          <w:tcPr>
            <w:tcW w:w="4537" w:type="dxa"/>
          </w:tcPr>
          <w:p w14:paraId="6667A1E0" w14:textId="77777777" w:rsidR="003466BE" w:rsidRDefault="003466BE" w:rsidP="000C13E4">
            <w:pPr>
              <w:pStyle w:val="1"/>
              <w:rPr>
                <w:color w:val="auto"/>
                <w:sz w:val="26"/>
                <w:szCs w:val="26"/>
                <w:lang w:eastAsia="ru-RU"/>
              </w:rPr>
            </w:pPr>
            <w:r>
              <w:rPr>
                <w:color w:val="auto"/>
                <w:sz w:val="26"/>
                <w:szCs w:val="26"/>
                <w:lang w:eastAsia="ru-RU"/>
              </w:rPr>
              <w:t>Міські бюджети</w:t>
            </w:r>
          </w:p>
        </w:tc>
        <w:tc>
          <w:tcPr>
            <w:tcW w:w="2410" w:type="dxa"/>
          </w:tcPr>
          <w:p w14:paraId="30B9FAF3" w14:textId="77777777" w:rsidR="003466BE" w:rsidRDefault="003466BE" w:rsidP="000C13E4">
            <w:pPr>
              <w:pStyle w:val="1"/>
              <w:jc w:val="center"/>
              <w:rPr>
                <w:color w:val="auto"/>
                <w:sz w:val="26"/>
                <w:szCs w:val="26"/>
                <w:lang w:eastAsia="ru-RU"/>
              </w:rPr>
            </w:pPr>
            <w:r>
              <w:rPr>
                <w:color w:val="auto"/>
                <w:sz w:val="26"/>
                <w:szCs w:val="26"/>
                <w:lang w:eastAsia="ru-RU"/>
              </w:rPr>
              <w:t>400 000,00</w:t>
            </w:r>
          </w:p>
        </w:tc>
        <w:tc>
          <w:tcPr>
            <w:tcW w:w="2800" w:type="dxa"/>
          </w:tcPr>
          <w:p w14:paraId="69DCF752" w14:textId="77777777" w:rsidR="003466BE" w:rsidRDefault="003466BE" w:rsidP="000C13E4">
            <w:pPr>
              <w:pStyle w:val="1"/>
              <w:jc w:val="center"/>
              <w:rPr>
                <w:color w:val="auto"/>
                <w:sz w:val="26"/>
                <w:szCs w:val="26"/>
                <w:lang w:eastAsia="ru-RU"/>
              </w:rPr>
            </w:pPr>
            <w:r>
              <w:rPr>
                <w:color w:val="auto"/>
                <w:sz w:val="26"/>
                <w:szCs w:val="26"/>
                <w:lang w:eastAsia="ru-RU"/>
              </w:rPr>
              <w:t>400 000,00</w:t>
            </w:r>
          </w:p>
        </w:tc>
      </w:tr>
      <w:tr w:rsidR="003466BE" w14:paraId="257E0C3C" w14:textId="77777777" w:rsidTr="003466BE">
        <w:tc>
          <w:tcPr>
            <w:tcW w:w="4537" w:type="dxa"/>
          </w:tcPr>
          <w:p w14:paraId="39150F5E" w14:textId="77777777" w:rsidR="003466BE" w:rsidRDefault="003466BE" w:rsidP="000C13E4">
            <w:pPr>
              <w:pStyle w:val="1"/>
              <w:rPr>
                <w:color w:val="auto"/>
                <w:sz w:val="26"/>
                <w:szCs w:val="26"/>
                <w:lang w:eastAsia="ru-RU"/>
              </w:rPr>
            </w:pPr>
            <w:r>
              <w:rPr>
                <w:color w:val="auto"/>
                <w:sz w:val="26"/>
                <w:szCs w:val="26"/>
                <w:lang w:eastAsia="ru-RU"/>
              </w:rPr>
              <w:t>Бюджет и сіл, селищ, міст районного підпорядкування</w:t>
            </w:r>
          </w:p>
        </w:tc>
        <w:tc>
          <w:tcPr>
            <w:tcW w:w="2410" w:type="dxa"/>
          </w:tcPr>
          <w:p w14:paraId="77FB56D9" w14:textId="77777777" w:rsidR="003466BE" w:rsidRDefault="003466BE" w:rsidP="000C13E4">
            <w:pPr>
              <w:pStyle w:val="1"/>
              <w:jc w:val="center"/>
              <w:rPr>
                <w:color w:val="auto"/>
                <w:sz w:val="26"/>
                <w:szCs w:val="26"/>
                <w:lang w:eastAsia="ru-RU"/>
              </w:rPr>
            </w:pPr>
          </w:p>
        </w:tc>
        <w:tc>
          <w:tcPr>
            <w:tcW w:w="2800" w:type="dxa"/>
          </w:tcPr>
          <w:p w14:paraId="003FAA89" w14:textId="77777777" w:rsidR="003466BE" w:rsidRDefault="003466BE" w:rsidP="000C13E4">
            <w:pPr>
              <w:pStyle w:val="1"/>
              <w:jc w:val="center"/>
              <w:rPr>
                <w:color w:val="auto"/>
                <w:sz w:val="26"/>
                <w:szCs w:val="26"/>
                <w:lang w:eastAsia="ru-RU"/>
              </w:rPr>
            </w:pPr>
          </w:p>
        </w:tc>
      </w:tr>
      <w:tr w:rsidR="003466BE" w14:paraId="7EEEF4CE" w14:textId="77777777" w:rsidTr="003466BE">
        <w:tc>
          <w:tcPr>
            <w:tcW w:w="4537" w:type="dxa"/>
          </w:tcPr>
          <w:p w14:paraId="6FA811B1" w14:textId="77777777" w:rsidR="003466BE" w:rsidRDefault="003466BE" w:rsidP="000C13E4">
            <w:pPr>
              <w:pStyle w:val="1"/>
              <w:rPr>
                <w:color w:val="auto"/>
                <w:sz w:val="26"/>
                <w:szCs w:val="26"/>
                <w:lang w:eastAsia="ru-RU"/>
              </w:rPr>
            </w:pPr>
            <w:r>
              <w:rPr>
                <w:color w:val="auto"/>
                <w:sz w:val="26"/>
                <w:szCs w:val="26"/>
                <w:lang w:eastAsia="ru-RU"/>
              </w:rPr>
              <w:t>Кошти не бюджетних джерел</w:t>
            </w:r>
          </w:p>
        </w:tc>
        <w:tc>
          <w:tcPr>
            <w:tcW w:w="2410" w:type="dxa"/>
          </w:tcPr>
          <w:p w14:paraId="1DBBAEDC" w14:textId="77777777" w:rsidR="003466BE" w:rsidRDefault="003466BE" w:rsidP="000C13E4">
            <w:pPr>
              <w:pStyle w:val="1"/>
              <w:jc w:val="center"/>
              <w:rPr>
                <w:color w:val="auto"/>
                <w:sz w:val="26"/>
                <w:szCs w:val="26"/>
                <w:lang w:eastAsia="ru-RU"/>
              </w:rPr>
            </w:pPr>
          </w:p>
        </w:tc>
        <w:tc>
          <w:tcPr>
            <w:tcW w:w="2800" w:type="dxa"/>
          </w:tcPr>
          <w:p w14:paraId="442FF5A1" w14:textId="77777777" w:rsidR="003466BE" w:rsidRDefault="003466BE" w:rsidP="000C13E4">
            <w:pPr>
              <w:pStyle w:val="1"/>
              <w:jc w:val="center"/>
              <w:rPr>
                <w:color w:val="auto"/>
                <w:sz w:val="26"/>
                <w:szCs w:val="26"/>
                <w:lang w:eastAsia="ru-RU"/>
              </w:rPr>
            </w:pPr>
          </w:p>
        </w:tc>
      </w:tr>
    </w:tbl>
    <w:p w14:paraId="30328271" w14:textId="77777777" w:rsidR="00F057B2" w:rsidRDefault="00F057B2" w:rsidP="003466BE">
      <w:pPr>
        <w:pStyle w:val="1"/>
        <w:jc w:val="both"/>
        <w:rPr>
          <w:b/>
          <w:color w:val="auto"/>
          <w:sz w:val="26"/>
          <w:szCs w:val="26"/>
          <w:lang w:eastAsia="ru-RU"/>
        </w:rPr>
      </w:pPr>
    </w:p>
    <w:p w14:paraId="1CC2E96B" w14:textId="77777777" w:rsidR="003466BE" w:rsidRPr="003262CD" w:rsidRDefault="003466BE" w:rsidP="003466BE">
      <w:pPr>
        <w:pStyle w:val="1"/>
        <w:jc w:val="both"/>
        <w:rPr>
          <w:color w:val="auto"/>
          <w:sz w:val="26"/>
          <w:szCs w:val="26"/>
          <w:lang w:val="ru-RU" w:eastAsia="ru-RU"/>
        </w:rPr>
      </w:pPr>
      <w:r w:rsidRPr="003262CD">
        <w:rPr>
          <w:b/>
          <w:color w:val="auto"/>
          <w:sz w:val="26"/>
          <w:szCs w:val="26"/>
          <w:lang w:val="en-US" w:eastAsia="ru-RU"/>
        </w:rPr>
        <w:t>V</w:t>
      </w:r>
      <w:r>
        <w:rPr>
          <w:b/>
          <w:color w:val="auto"/>
          <w:sz w:val="26"/>
          <w:szCs w:val="26"/>
          <w:lang w:val="en-US" w:eastAsia="ru-RU"/>
        </w:rPr>
        <w:t>I</w:t>
      </w:r>
      <w:r w:rsidRPr="003262CD">
        <w:rPr>
          <w:b/>
          <w:color w:val="auto"/>
          <w:sz w:val="26"/>
          <w:szCs w:val="26"/>
          <w:lang w:val="ru-RU" w:eastAsia="ru-RU"/>
        </w:rPr>
        <w:t>. Координація та контроль за виконанням Програми</w:t>
      </w:r>
      <w:r w:rsidRPr="003262CD">
        <w:rPr>
          <w:color w:val="auto"/>
          <w:sz w:val="26"/>
          <w:szCs w:val="26"/>
          <w:lang w:val="ru-RU" w:eastAsia="ru-RU"/>
        </w:rPr>
        <w:t>.</w:t>
      </w:r>
    </w:p>
    <w:p w14:paraId="7C816278" w14:textId="77777777" w:rsidR="003466BE" w:rsidRPr="003262CD" w:rsidRDefault="003466BE" w:rsidP="003466BE">
      <w:pPr>
        <w:pStyle w:val="1"/>
        <w:jc w:val="both"/>
        <w:rPr>
          <w:color w:val="auto"/>
          <w:sz w:val="26"/>
          <w:szCs w:val="26"/>
          <w:lang w:eastAsia="ru-RU"/>
        </w:rPr>
      </w:pPr>
      <w:r w:rsidRPr="003262CD">
        <w:rPr>
          <w:color w:val="auto"/>
          <w:sz w:val="26"/>
          <w:szCs w:val="26"/>
          <w:lang w:val="ru-RU" w:eastAsia="ru-RU"/>
        </w:rPr>
        <w:tab/>
      </w:r>
      <w:r w:rsidRPr="003262CD">
        <w:rPr>
          <w:color w:val="auto"/>
          <w:sz w:val="26"/>
          <w:szCs w:val="26"/>
          <w:lang w:eastAsia="ru-RU"/>
        </w:rPr>
        <w:t>Організація виконання та координація діяльності щодо реалізації Програми здійснюється відповідальним виконавцем Програми - управління містобудування та архітектури виконавчого комітету Стрийської міської ради.</w:t>
      </w:r>
      <w:r>
        <w:rPr>
          <w:color w:val="auto"/>
          <w:sz w:val="26"/>
          <w:szCs w:val="26"/>
          <w:lang w:eastAsia="ru-RU"/>
        </w:rPr>
        <w:t xml:space="preserve"> </w:t>
      </w:r>
      <w:r w:rsidRPr="003262CD">
        <w:rPr>
          <w:color w:val="auto"/>
          <w:sz w:val="26"/>
          <w:szCs w:val="26"/>
          <w:lang w:eastAsia="ru-RU"/>
        </w:rPr>
        <w:t xml:space="preserve">Контроль за виконанням Програми здійснюється Стрийською міською радою та її виконавчим комітетом. </w:t>
      </w:r>
    </w:p>
    <w:p w14:paraId="0AAB8311" w14:textId="77777777" w:rsidR="003466BE" w:rsidRDefault="003466BE" w:rsidP="003466BE">
      <w:pPr>
        <w:pStyle w:val="1"/>
        <w:jc w:val="both"/>
        <w:rPr>
          <w:color w:val="auto"/>
          <w:sz w:val="26"/>
          <w:szCs w:val="26"/>
          <w:lang w:eastAsia="ru-RU"/>
        </w:rPr>
      </w:pPr>
      <w:r w:rsidRPr="003262CD">
        <w:rPr>
          <w:color w:val="auto"/>
          <w:sz w:val="26"/>
          <w:szCs w:val="26"/>
          <w:lang w:eastAsia="ru-RU"/>
        </w:rPr>
        <w:tab/>
        <w:t>Звіт про виконання Програми подається щорічно фінансовому управлінню та відділу економічного розвитку та стратегічного планування виконавчого комітету Стрийської міської ради за встановленою формою до 25 числа, наступного за звітним та не пізніше, ніж через місяць після завершення року.</w:t>
      </w:r>
      <w:r>
        <w:rPr>
          <w:color w:val="auto"/>
          <w:sz w:val="26"/>
          <w:szCs w:val="26"/>
          <w:lang w:eastAsia="ru-RU"/>
        </w:rPr>
        <w:t xml:space="preserve"> При уточненні міського бюджету відповідно вносяться зміни до Програми.</w:t>
      </w:r>
    </w:p>
    <w:p w14:paraId="70CFE52F" w14:textId="77777777" w:rsidR="000C67B5" w:rsidRDefault="000C67B5" w:rsidP="003466BE">
      <w:pPr>
        <w:pStyle w:val="1"/>
        <w:jc w:val="both"/>
        <w:rPr>
          <w:color w:val="auto"/>
          <w:sz w:val="26"/>
          <w:szCs w:val="26"/>
          <w:lang w:eastAsia="ru-RU"/>
        </w:rPr>
      </w:pPr>
    </w:p>
    <w:p w14:paraId="72983D3F" w14:textId="77777777" w:rsidR="003466BE" w:rsidRPr="003262CD" w:rsidRDefault="003466BE" w:rsidP="003466BE">
      <w:pPr>
        <w:pStyle w:val="1"/>
        <w:jc w:val="both"/>
        <w:rPr>
          <w:color w:val="auto"/>
          <w:sz w:val="26"/>
          <w:szCs w:val="26"/>
          <w:lang w:eastAsia="ru-RU"/>
        </w:rPr>
      </w:pPr>
    </w:p>
    <w:p w14:paraId="55729FC8" w14:textId="77777777" w:rsidR="003466BE" w:rsidRPr="003262CD" w:rsidRDefault="003466BE" w:rsidP="003466BE">
      <w:pPr>
        <w:pStyle w:val="1"/>
        <w:jc w:val="both"/>
        <w:rPr>
          <w:b/>
          <w:color w:val="auto"/>
          <w:sz w:val="26"/>
          <w:szCs w:val="26"/>
          <w:lang w:eastAsia="ru-RU"/>
        </w:rPr>
      </w:pPr>
      <w:r w:rsidRPr="003262CD">
        <w:rPr>
          <w:b/>
          <w:color w:val="auto"/>
          <w:sz w:val="26"/>
          <w:szCs w:val="26"/>
          <w:lang w:eastAsia="ru-RU"/>
        </w:rPr>
        <w:t>Секретар ради</w:t>
      </w:r>
      <w:r w:rsidRPr="003262CD">
        <w:rPr>
          <w:b/>
          <w:color w:val="auto"/>
          <w:sz w:val="26"/>
          <w:szCs w:val="26"/>
          <w:lang w:eastAsia="ru-RU"/>
        </w:rPr>
        <w:tab/>
      </w:r>
      <w:r w:rsidRPr="003262CD">
        <w:rPr>
          <w:b/>
          <w:color w:val="auto"/>
          <w:sz w:val="26"/>
          <w:szCs w:val="26"/>
          <w:lang w:eastAsia="ru-RU"/>
        </w:rPr>
        <w:tab/>
      </w:r>
      <w:r w:rsidRPr="003262CD">
        <w:rPr>
          <w:b/>
          <w:color w:val="auto"/>
          <w:sz w:val="26"/>
          <w:szCs w:val="26"/>
          <w:lang w:eastAsia="ru-RU"/>
        </w:rPr>
        <w:tab/>
      </w:r>
      <w:r w:rsidRPr="003262CD">
        <w:rPr>
          <w:b/>
          <w:color w:val="auto"/>
          <w:sz w:val="26"/>
          <w:szCs w:val="26"/>
          <w:lang w:eastAsia="ru-RU"/>
        </w:rPr>
        <w:tab/>
      </w:r>
      <w:r w:rsidRPr="003262CD">
        <w:rPr>
          <w:b/>
          <w:color w:val="auto"/>
          <w:sz w:val="26"/>
          <w:szCs w:val="26"/>
          <w:lang w:eastAsia="ru-RU"/>
        </w:rPr>
        <w:tab/>
      </w:r>
      <w:r w:rsidRPr="003262CD">
        <w:rPr>
          <w:b/>
          <w:color w:val="auto"/>
          <w:sz w:val="26"/>
          <w:szCs w:val="26"/>
          <w:lang w:eastAsia="ru-RU"/>
        </w:rPr>
        <w:tab/>
      </w:r>
      <w:r>
        <w:rPr>
          <w:b/>
          <w:color w:val="auto"/>
          <w:sz w:val="26"/>
          <w:szCs w:val="26"/>
          <w:lang w:eastAsia="ru-RU"/>
        </w:rPr>
        <w:t xml:space="preserve">                 </w:t>
      </w:r>
      <w:r w:rsidR="00D87125">
        <w:rPr>
          <w:b/>
          <w:color w:val="auto"/>
          <w:sz w:val="26"/>
          <w:szCs w:val="26"/>
          <w:lang w:eastAsia="ru-RU"/>
        </w:rPr>
        <w:t xml:space="preserve">         </w:t>
      </w:r>
      <w:r>
        <w:rPr>
          <w:b/>
          <w:color w:val="auto"/>
          <w:sz w:val="26"/>
          <w:szCs w:val="26"/>
          <w:lang w:eastAsia="ru-RU"/>
        </w:rPr>
        <w:t xml:space="preserve">  </w:t>
      </w:r>
      <w:r w:rsidRPr="003262CD">
        <w:rPr>
          <w:b/>
          <w:color w:val="auto"/>
          <w:sz w:val="26"/>
          <w:szCs w:val="26"/>
          <w:lang w:eastAsia="ru-RU"/>
        </w:rPr>
        <w:t>Мар’ян Берник</w:t>
      </w:r>
    </w:p>
    <w:p w14:paraId="2968AC46" w14:textId="77777777" w:rsidR="003466BE" w:rsidRDefault="003466BE" w:rsidP="003466BE">
      <w:pPr>
        <w:pStyle w:val="1"/>
        <w:jc w:val="both"/>
        <w:rPr>
          <w:b/>
          <w:color w:val="auto"/>
          <w:sz w:val="26"/>
          <w:szCs w:val="26"/>
          <w:lang w:eastAsia="ru-RU"/>
        </w:rPr>
      </w:pPr>
    </w:p>
    <w:p w14:paraId="2FA5D37F" w14:textId="77777777" w:rsidR="00AD0643" w:rsidRDefault="00AD0643" w:rsidP="003466BE">
      <w:pPr>
        <w:pStyle w:val="1"/>
        <w:jc w:val="both"/>
        <w:rPr>
          <w:b/>
          <w:color w:val="auto"/>
          <w:sz w:val="26"/>
          <w:szCs w:val="26"/>
          <w:lang w:eastAsia="ru-RU"/>
        </w:rPr>
      </w:pPr>
    </w:p>
    <w:p w14:paraId="07AF6F5B" w14:textId="77777777" w:rsidR="00AD0643" w:rsidRDefault="00AD0643" w:rsidP="003466BE">
      <w:pPr>
        <w:pStyle w:val="1"/>
        <w:jc w:val="both"/>
        <w:rPr>
          <w:b/>
          <w:color w:val="auto"/>
          <w:sz w:val="26"/>
          <w:szCs w:val="26"/>
          <w:lang w:eastAsia="ru-RU"/>
        </w:rPr>
      </w:pPr>
    </w:p>
    <w:p w14:paraId="704F9CB8" w14:textId="77777777" w:rsidR="00AD0643" w:rsidRDefault="00AD0643" w:rsidP="003466BE">
      <w:pPr>
        <w:pStyle w:val="1"/>
        <w:jc w:val="both"/>
        <w:rPr>
          <w:b/>
          <w:color w:val="auto"/>
          <w:sz w:val="26"/>
          <w:szCs w:val="26"/>
          <w:lang w:eastAsia="ru-RU"/>
        </w:rPr>
      </w:pPr>
    </w:p>
    <w:p w14:paraId="393C348F" w14:textId="77777777" w:rsidR="00AD0643" w:rsidRDefault="00AD0643" w:rsidP="003466BE">
      <w:pPr>
        <w:pStyle w:val="1"/>
        <w:jc w:val="both"/>
        <w:rPr>
          <w:b/>
          <w:color w:val="auto"/>
          <w:sz w:val="26"/>
          <w:szCs w:val="26"/>
          <w:lang w:eastAsia="ru-RU"/>
        </w:rPr>
      </w:pPr>
    </w:p>
    <w:p w14:paraId="55B91336" w14:textId="77777777" w:rsidR="00AD0643" w:rsidRDefault="00AD0643" w:rsidP="003466BE">
      <w:pPr>
        <w:pStyle w:val="1"/>
        <w:jc w:val="both"/>
        <w:rPr>
          <w:b/>
          <w:color w:val="auto"/>
          <w:sz w:val="26"/>
          <w:szCs w:val="26"/>
          <w:lang w:eastAsia="ru-RU"/>
        </w:rPr>
      </w:pPr>
    </w:p>
    <w:p w14:paraId="3822E079" w14:textId="77777777" w:rsidR="00AD0643" w:rsidRDefault="00AD0643" w:rsidP="003466BE">
      <w:pPr>
        <w:pStyle w:val="1"/>
        <w:jc w:val="both"/>
        <w:rPr>
          <w:b/>
          <w:color w:val="auto"/>
          <w:sz w:val="26"/>
          <w:szCs w:val="26"/>
          <w:lang w:eastAsia="ru-RU"/>
        </w:rPr>
      </w:pPr>
    </w:p>
    <w:p w14:paraId="2D0A6457" w14:textId="77777777" w:rsidR="00AD0643" w:rsidRDefault="00AD0643" w:rsidP="003466BE">
      <w:pPr>
        <w:pStyle w:val="1"/>
        <w:jc w:val="both"/>
        <w:rPr>
          <w:b/>
          <w:color w:val="auto"/>
          <w:sz w:val="26"/>
          <w:szCs w:val="26"/>
          <w:lang w:eastAsia="ru-RU"/>
        </w:rPr>
      </w:pPr>
    </w:p>
    <w:p w14:paraId="02B8240B" w14:textId="77777777" w:rsidR="00AD0643" w:rsidRDefault="00AD0643" w:rsidP="003466BE">
      <w:pPr>
        <w:pStyle w:val="1"/>
        <w:jc w:val="both"/>
        <w:rPr>
          <w:b/>
          <w:color w:val="auto"/>
          <w:sz w:val="26"/>
          <w:szCs w:val="26"/>
          <w:lang w:eastAsia="ru-RU"/>
        </w:rPr>
      </w:pPr>
    </w:p>
    <w:p w14:paraId="6D4B6394" w14:textId="77777777" w:rsidR="000C67B5" w:rsidRDefault="000C67B5" w:rsidP="003466BE">
      <w:pPr>
        <w:pStyle w:val="1"/>
        <w:jc w:val="both"/>
        <w:rPr>
          <w:b/>
          <w:color w:val="auto"/>
          <w:sz w:val="26"/>
          <w:szCs w:val="26"/>
          <w:lang w:eastAsia="ru-RU"/>
        </w:rPr>
      </w:pPr>
    </w:p>
    <w:p w14:paraId="00381DB5" w14:textId="77777777" w:rsidR="00AD0643" w:rsidRPr="003262CD" w:rsidRDefault="00AD0643" w:rsidP="003466BE">
      <w:pPr>
        <w:pStyle w:val="1"/>
        <w:jc w:val="both"/>
        <w:rPr>
          <w:b/>
          <w:color w:val="auto"/>
          <w:sz w:val="26"/>
          <w:szCs w:val="26"/>
          <w:lang w:eastAsia="ru-RU"/>
        </w:rPr>
      </w:pPr>
    </w:p>
    <w:p w14:paraId="03D85364" w14:textId="77777777" w:rsidR="003466BE" w:rsidRDefault="003466BE" w:rsidP="003466BE">
      <w:pPr>
        <w:pStyle w:val="1"/>
        <w:ind w:left="7080" w:firstLine="708"/>
        <w:jc w:val="right"/>
        <w:rPr>
          <w:color w:val="000000" w:themeColor="text1"/>
          <w:sz w:val="22"/>
          <w:szCs w:val="22"/>
          <w:lang w:eastAsia="ru-RU"/>
        </w:rPr>
      </w:pPr>
      <w:r w:rsidRPr="003262CD">
        <w:rPr>
          <w:color w:val="000000" w:themeColor="text1"/>
          <w:sz w:val="22"/>
          <w:szCs w:val="22"/>
          <w:lang w:eastAsia="ru-RU"/>
        </w:rPr>
        <w:t>Додаток 1</w:t>
      </w:r>
    </w:p>
    <w:p w14:paraId="1D03E45F" w14:textId="77777777" w:rsidR="003466BE" w:rsidRPr="003262CD" w:rsidRDefault="003466BE" w:rsidP="003466BE">
      <w:pPr>
        <w:pStyle w:val="1"/>
        <w:ind w:left="5670"/>
        <w:jc w:val="right"/>
        <w:rPr>
          <w:color w:val="000000" w:themeColor="text1"/>
          <w:sz w:val="22"/>
          <w:szCs w:val="22"/>
          <w:lang w:eastAsia="ru-RU"/>
        </w:rPr>
      </w:pPr>
      <w:r w:rsidRPr="003262CD">
        <w:rPr>
          <w:color w:val="000000" w:themeColor="text1"/>
          <w:sz w:val="22"/>
          <w:szCs w:val="22"/>
          <w:lang w:eastAsia="ru-RU"/>
        </w:rPr>
        <w:t>До Програми «Охорона та збереження об’єктів культурної спадщини Стрийської міської територіальної громади на 202</w:t>
      </w:r>
      <w:r w:rsidR="00AD0643">
        <w:rPr>
          <w:color w:val="000000" w:themeColor="text1"/>
          <w:sz w:val="22"/>
          <w:szCs w:val="22"/>
          <w:lang w:eastAsia="ru-RU"/>
        </w:rPr>
        <w:t>5</w:t>
      </w:r>
      <w:r w:rsidRPr="003262CD">
        <w:rPr>
          <w:color w:val="000000" w:themeColor="text1"/>
          <w:sz w:val="22"/>
          <w:szCs w:val="22"/>
          <w:lang w:eastAsia="ru-RU"/>
        </w:rPr>
        <w:t xml:space="preserve"> рік»</w:t>
      </w:r>
      <w:r w:rsidRPr="003262CD">
        <w:rPr>
          <w:color w:val="000000" w:themeColor="text1"/>
          <w:sz w:val="22"/>
          <w:szCs w:val="22"/>
          <w:lang w:eastAsia="ru-RU"/>
        </w:rPr>
        <w:br/>
      </w:r>
    </w:p>
    <w:p w14:paraId="395CC579" w14:textId="77777777" w:rsidR="003466BE" w:rsidRPr="003262CD" w:rsidRDefault="003466BE" w:rsidP="003466BE">
      <w:pPr>
        <w:spacing w:line="276" w:lineRule="auto"/>
        <w:jc w:val="center"/>
        <w:rPr>
          <w:rFonts w:ascii="Times New Roman" w:hAnsi="Times New Roman"/>
          <w:b/>
          <w:sz w:val="28"/>
          <w:szCs w:val="28"/>
        </w:rPr>
      </w:pPr>
    </w:p>
    <w:p w14:paraId="37108604" w14:textId="77777777" w:rsidR="003466BE" w:rsidRPr="003262CD" w:rsidRDefault="003466BE" w:rsidP="003466BE">
      <w:pPr>
        <w:spacing w:line="276" w:lineRule="auto"/>
        <w:jc w:val="center"/>
        <w:rPr>
          <w:rFonts w:ascii="Times New Roman" w:hAnsi="Times New Roman"/>
          <w:b/>
          <w:sz w:val="28"/>
          <w:szCs w:val="28"/>
        </w:rPr>
      </w:pPr>
      <w:r w:rsidRPr="003262CD">
        <w:rPr>
          <w:rFonts w:ascii="Times New Roman" w:hAnsi="Times New Roman"/>
          <w:b/>
          <w:sz w:val="28"/>
          <w:szCs w:val="28"/>
          <w:lang w:val="en-US"/>
        </w:rPr>
        <w:t>I</w:t>
      </w:r>
      <w:r w:rsidRPr="003262CD">
        <w:rPr>
          <w:rFonts w:ascii="Times New Roman" w:hAnsi="Times New Roman"/>
          <w:b/>
          <w:sz w:val="28"/>
          <w:szCs w:val="28"/>
          <w:lang w:val="ru-RU"/>
        </w:rPr>
        <w:t xml:space="preserve">. </w:t>
      </w:r>
      <w:r w:rsidRPr="003262CD">
        <w:rPr>
          <w:rFonts w:ascii="Times New Roman" w:hAnsi="Times New Roman"/>
          <w:b/>
          <w:sz w:val="28"/>
          <w:szCs w:val="28"/>
        </w:rPr>
        <w:t>ПАСПОРТ ПРОГРАМИ</w:t>
      </w:r>
    </w:p>
    <w:p w14:paraId="0FF21B87" w14:textId="77777777" w:rsidR="003466BE" w:rsidRPr="003262CD" w:rsidRDefault="003466BE" w:rsidP="003466BE">
      <w:pPr>
        <w:spacing w:line="276" w:lineRule="auto"/>
        <w:jc w:val="center"/>
        <w:rPr>
          <w:rFonts w:ascii="Times New Roman" w:hAnsi="Times New Roman"/>
          <w:b/>
          <w:sz w:val="28"/>
          <w:szCs w:val="28"/>
        </w:rPr>
      </w:pPr>
      <w:r w:rsidRPr="003262CD">
        <w:rPr>
          <w:rFonts w:ascii="Times New Roman" w:hAnsi="Times New Roman"/>
          <w:b/>
          <w:sz w:val="28"/>
          <w:szCs w:val="28"/>
        </w:rPr>
        <w:t xml:space="preserve"> «Охорона та збереження об'єктів культурної спадщини </w:t>
      </w:r>
    </w:p>
    <w:p w14:paraId="5616B5E0" w14:textId="77777777" w:rsidR="003466BE" w:rsidRPr="003262CD" w:rsidRDefault="003466BE" w:rsidP="003466BE">
      <w:pPr>
        <w:spacing w:line="276" w:lineRule="auto"/>
        <w:jc w:val="center"/>
        <w:rPr>
          <w:rFonts w:ascii="Times New Roman" w:hAnsi="Times New Roman"/>
          <w:b/>
          <w:sz w:val="28"/>
          <w:szCs w:val="28"/>
        </w:rPr>
      </w:pPr>
      <w:r w:rsidRPr="003262CD">
        <w:rPr>
          <w:rFonts w:ascii="Times New Roman" w:hAnsi="Times New Roman"/>
          <w:b/>
          <w:sz w:val="28"/>
          <w:szCs w:val="28"/>
        </w:rPr>
        <w:t>Стрийської міської територіальної громади на 202</w:t>
      </w:r>
      <w:r w:rsidR="00AD0643">
        <w:rPr>
          <w:rFonts w:ascii="Times New Roman" w:hAnsi="Times New Roman"/>
          <w:b/>
          <w:sz w:val="28"/>
          <w:szCs w:val="28"/>
        </w:rPr>
        <w:t>5</w:t>
      </w:r>
      <w:r w:rsidRPr="003262CD">
        <w:rPr>
          <w:rFonts w:ascii="Times New Roman" w:hAnsi="Times New Roman"/>
          <w:b/>
          <w:sz w:val="28"/>
          <w:szCs w:val="28"/>
        </w:rPr>
        <w:t xml:space="preserve"> рік»</w:t>
      </w:r>
    </w:p>
    <w:p w14:paraId="404C362E" w14:textId="77777777" w:rsidR="003466BE" w:rsidRPr="003262CD" w:rsidRDefault="003466BE" w:rsidP="003466BE">
      <w:pPr>
        <w:spacing w:line="276" w:lineRule="auto"/>
        <w:jc w:val="center"/>
        <w:rPr>
          <w:rFonts w:ascii="Times New Roman" w:hAnsi="Times New Roman"/>
          <w:b/>
          <w:szCs w:val="26"/>
        </w:rPr>
      </w:pPr>
    </w:p>
    <w:p w14:paraId="46C75A74" w14:textId="77777777" w:rsidR="003466BE" w:rsidRPr="003262CD" w:rsidRDefault="003466BE" w:rsidP="003466BE">
      <w:pPr>
        <w:tabs>
          <w:tab w:val="left" w:pos="5387"/>
        </w:tabs>
        <w:spacing w:line="276" w:lineRule="auto"/>
        <w:jc w:val="both"/>
        <w:rPr>
          <w:rFonts w:ascii="Times New Roman" w:hAnsi="Times New Roman"/>
          <w:sz w:val="28"/>
          <w:szCs w:val="28"/>
        </w:rPr>
      </w:pPr>
      <w:r w:rsidRPr="003262CD">
        <w:rPr>
          <w:rFonts w:ascii="Times New Roman" w:hAnsi="Times New Roman"/>
          <w:sz w:val="28"/>
          <w:szCs w:val="28"/>
        </w:rPr>
        <w:t>1. Ініціатор розроблення Програми: Виконком Стрийської міської ради.</w:t>
      </w:r>
    </w:p>
    <w:p w14:paraId="68E5E283" w14:textId="77777777" w:rsidR="003466BE" w:rsidRPr="003262CD" w:rsidRDefault="003466BE" w:rsidP="003466BE">
      <w:pPr>
        <w:spacing w:line="276" w:lineRule="auto"/>
        <w:jc w:val="both"/>
        <w:rPr>
          <w:rFonts w:ascii="Times New Roman" w:hAnsi="Times New Roman"/>
          <w:sz w:val="28"/>
          <w:szCs w:val="28"/>
        </w:rPr>
      </w:pPr>
      <w:r w:rsidRPr="003262CD">
        <w:rPr>
          <w:rFonts w:ascii="Times New Roman" w:hAnsi="Times New Roman"/>
          <w:sz w:val="28"/>
          <w:szCs w:val="28"/>
        </w:rPr>
        <w:t xml:space="preserve">2. Дата, номер документа про затвердження Програми: рішення сесії Стрийської міської ради  № </w:t>
      </w:r>
      <w:r w:rsidR="004D4987">
        <w:rPr>
          <w:rFonts w:ascii="Times New Roman" w:hAnsi="Times New Roman"/>
          <w:sz w:val="28"/>
          <w:szCs w:val="28"/>
        </w:rPr>
        <w:t>________</w:t>
      </w:r>
      <w:r w:rsidRPr="003262CD">
        <w:rPr>
          <w:rFonts w:ascii="Times New Roman" w:hAnsi="Times New Roman"/>
          <w:sz w:val="28"/>
          <w:szCs w:val="28"/>
        </w:rPr>
        <w:t xml:space="preserve"> від </w:t>
      </w:r>
      <w:r w:rsidR="004D4987">
        <w:rPr>
          <w:rFonts w:ascii="Times New Roman" w:hAnsi="Times New Roman"/>
          <w:sz w:val="28"/>
          <w:szCs w:val="28"/>
        </w:rPr>
        <w:t xml:space="preserve">30 січня </w:t>
      </w:r>
      <w:r w:rsidR="00AD0643">
        <w:rPr>
          <w:rFonts w:ascii="Times New Roman" w:hAnsi="Times New Roman"/>
          <w:sz w:val="28"/>
          <w:szCs w:val="28"/>
        </w:rPr>
        <w:t>2025</w:t>
      </w:r>
      <w:r w:rsidRPr="003262CD">
        <w:rPr>
          <w:rFonts w:ascii="Times New Roman" w:hAnsi="Times New Roman"/>
          <w:sz w:val="28"/>
          <w:szCs w:val="28"/>
        </w:rPr>
        <w:t xml:space="preserve"> р.</w:t>
      </w:r>
    </w:p>
    <w:p w14:paraId="562FBBA4" w14:textId="77777777" w:rsidR="003466BE" w:rsidRPr="003262CD" w:rsidRDefault="003466BE" w:rsidP="003466BE">
      <w:pPr>
        <w:tabs>
          <w:tab w:val="left" w:pos="5387"/>
        </w:tabs>
        <w:spacing w:line="276" w:lineRule="auto"/>
        <w:jc w:val="both"/>
        <w:rPr>
          <w:rFonts w:ascii="Times New Roman" w:hAnsi="Times New Roman"/>
          <w:sz w:val="28"/>
          <w:szCs w:val="28"/>
        </w:rPr>
      </w:pPr>
      <w:r w:rsidRPr="003262CD">
        <w:rPr>
          <w:rFonts w:ascii="Times New Roman" w:hAnsi="Times New Roman"/>
          <w:sz w:val="28"/>
          <w:szCs w:val="28"/>
        </w:rPr>
        <w:t>3. Відповідальний виконавець Програми: Виконком Стрийської міської ради.</w:t>
      </w:r>
    </w:p>
    <w:p w14:paraId="003E6CAE" w14:textId="77777777" w:rsidR="003466BE" w:rsidRPr="003262CD" w:rsidRDefault="003466BE" w:rsidP="003466BE">
      <w:pPr>
        <w:tabs>
          <w:tab w:val="left" w:pos="5387"/>
        </w:tabs>
        <w:spacing w:line="276" w:lineRule="auto"/>
        <w:jc w:val="both"/>
        <w:rPr>
          <w:rFonts w:ascii="Times New Roman" w:hAnsi="Times New Roman"/>
          <w:sz w:val="28"/>
          <w:szCs w:val="28"/>
        </w:rPr>
      </w:pPr>
      <w:r w:rsidRPr="003262CD">
        <w:rPr>
          <w:rFonts w:ascii="Times New Roman" w:hAnsi="Times New Roman"/>
          <w:sz w:val="28"/>
          <w:szCs w:val="28"/>
        </w:rPr>
        <w:t xml:space="preserve">4. Учасники Програми: Виконком Стрийської міської ради, суб'єкти господарювання усіх форм власності. </w:t>
      </w:r>
    </w:p>
    <w:p w14:paraId="75DC0A7A" w14:textId="77777777" w:rsidR="003466BE" w:rsidRPr="003262CD" w:rsidRDefault="003466BE" w:rsidP="003466BE">
      <w:pPr>
        <w:tabs>
          <w:tab w:val="left" w:pos="5387"/>
        </w:tabs>
        <w:spacing w:line="276" w:lineRule="auto"/>
        <w:rPr>
          <w:rFonts w:ascii="Times New Roman" w:hAnsi="Times New Roman"/>
          <w:color w:val="000000"/>
          <w:sz w:val="28"/>
          <w:szCs w:val="28"/>
        </w:rPr>
      </w:pPr>
      <w:r w:rsidRPr="003262CD">
        <w:rPr>
          <w:rFonts w:ascii="Times New Roman" w:hAnsi="Times New Roman"/>
          <w:sz w:val="28"/>
          <w:szCs w:val="28"/>
        </w:rPr>
        <w:t xml:space="preserve">5.  </w:t>
      </w:r>
      <w:r w:rsidRPr="003262CD">
        <w:rPr>
          <w:rFonts w:ascii="Times New Roman" w:hAnsi="Times New Roman"/>
          <w:color w:val="000000"/>
          <w:sz w:val="28"/>
          <w:szCs w:val="28"/>
        </w:rPr>
        <w:t>Термін реалізації Програми: 202</w:t>
      </w:r>
      <w:r w:rsidR="004D4987">
        <w:rPr>
          <w:rFonts w:ascii="Times New Roman" w:hAnsi="Times New Roman"/>
          <w:color w:val="000000"/>
          <w:sz w:val="28"/>
          <w:szCs w:val="28"/>
        </w:rPr>
        <w:t>5</w:t>
      </w:r>
      <w:r w:rsidRPr="003262CD">
        <w:rPr>
          <w:rFonts w:ascii="Times New Roman" w:hAnsi="Times New Roman"/>
          <w:color w:val="000000"/>
          <w:sz w:val="28"/>
          <w:szCs w:val="28"/>
        </w:rPr>
        <w:t xml:space="preserve">р. </w:t>
      </w:r>
    </w:p>
    <w:p w14:paraId="158ADE2A" w14:textId="77777777" w:rsidR="003466BE" w:rsidRPr="003262CD" w:rsidRDefault="003466BE" w:rsidP="003466BE">
      <w:pPr>
        <w:spacing w:line="276" w:lineRule="auto"/>
        <w:rPr>
          <w:rFonts w:ascii="Times New Roman" w:hAnsi="Times New Roman"/>
          <w:color w:val="000000"/>
          <w:sz w:val="28"/>
          <w:szCs w:val="28"/>
        </w:rPr>
      </w:pPr>
      <w:r w:rsidRPr="003262CD">
        <w:rPr>
          <w:rFonts w:ascii="Times New Roman" w:hAnsi="Times New Roman"/>
          <w:color w:val="000000"/>
          <w:sz w:val="28"/>
          <w:szCs w:val="28"/>
        </w:rPr>
        <w:t xml:space="preserve">6.  Загальний обсяг фінансових ресурсів, необхідних для реалізації Програми: 400 000,00грн. </w:t>
      </w:r>
    </w:p>
    <w:p w14:paraId="0B79AC14" w14:textId="77777777" w:rsidR="003466BE" w:rsidRPr="003262CD" w:rsidRDefault="003466BE" w:rsidP="003466BE">
      <w:pPr>
        <w:pStyle w:val="1"/>
        <w:jc w:val="both"/>
        <w:rPr>
          <w:color w:val="auto"/>
          <w:lang w:eastAsia="ru-RU"/>
        </w:rPr>
      </w:pPr>
      <w:r w:rsidRPr="003262CD">
        <w:rPr>
          <w:color w:val="000000"/>
          <w:lang w:eastAsia="ru-RU"/>
        </w:rPr>
        <w:br/>
        <w:t xml:space="preserve">                       </w:t>
      </w:r>
      <w:r w:rsidRPr="003262CD">
        <w:rPr>
          <w:lang w:eastAsia="ru-RU"/>
        </w:rPr>
        <w:br/>
        <w:t xml:space="preserve">  </w:t>
      </w:r>
    </w:p>
    <w:p w14:paraId="55CB454B" w14:textId="77777777" w:rsidR="003466BE" w:rsidRPr="003262CD" w:rsidRDefault="003466BE" w:rsidP="003466BE">
      <w:pPr>
        <w:pStyle w:val="1"/>
        <w:jc w:val="both"/>
        <w:rPr>
          <w:color w:val="auto"/>
          <w:lang w:eastAsia="ru-RU"/>
        </w:rPr>
      </w:pPr>
    </w:p>
    <w:p w14:paraId="722E39C4" w14:textId="77777777" w:rsidR="003466BE" w:rsidRPr="003262CD" w:rsidRDefault="003466BE" w:rsidP="003466BE">
      <w:pPr>
        <w:pStyle w:val="1"/>
        <w:jc w:val="both"/>
        <w:rPr>
          <w:b/>
          <w:color w:val="auto"/>
          <w:lang w:eastAsia="ru-RU"/>
        </w:rPr>
      </w:pPr>
      <w:r w:rsidRPr="003262CD">
        <w:rPr>
          <w:b/>
          <w:color w:val="auto"/>
          <w:lang w:eastAsia="ru-RU"/>
        </w:rPr>
        <w:t>Секретар ради</w:t>
      </w:r>
      <w:r w:rsidRPr="003262CD">
        <w:rPr>
          <w:b/>
          <w:color w:val="auto"/>
          <w:lang w:eastAsia="ru-RU"/>
        </w:rPr>
        <w:tab/>
      </w:r>
      <w:r w:rsidRPr="003262CD">
        <w:rPr>
          <w:b/>
          <w:color w:val="auto"/>
          <w:lang w:eastAsia="ru-RU"/>
        </w:rPr>
        <w:tab/>
      </w:r>
      <w:r w:rsidRPr="003262CD">
        <w:rPr>
          <w:b/>
          <w:color w:val="auto"/>
          <w:lang w:eastAsia="ru-RU"/>
        </w:rPr>
        <w:tab/>
      </w:r>
      <w:r w:rsidRPr="003262CD">
        <w:rPr>
          <w:b/>
          <w:color w:val="auto"/>
          <w:lang w:eastAsia="ru-RU"/>
        </w:rPr>
        <w:tab/>
      </w:r>
      <w:r w:rsidRPr="003262CD">
        <w:rPr>
          <w:b/>
          <w:color w:val="auto"/>
          <w:lang w:eastAsia="ru-RU"/>
        </w:rPr>
        <w:tab/>
      </w:r>
      <w:r>
        <w:rPr>
          <w:b/>
          <w:color w:val="auto"/>
          <w:lang w:eastAsia="ru-RU"/>
        </w:rPr>
        <w:t xml:space="preserve">                    </w:t>
      </w:r>
      <w:r w:rsidRPr="003262CD">
        <w:rPr>
          <w:b/>
          <w:color w:val="auto"/>
          <w:lang w:eastAsia="ru-RU"/>
        </w:rPr>
        <w:tab/>
      </w:r>
      <w:r w:rsidRPr="003262CD">
        <w:rPr>
          <w:b/>
          <w:color w:val="auto"/>
          <w:lang w:eastAsia="ru-RU"/>
        </w:rPr>
        <w:tab/>
        <w:t>Мар’ян Берник</w:t>
      </w:r>
    </w:p>
    <w:p w14:paraId="726B0724" w14:textId="77777777" w:rsidR="003466BE" w:rsidRPr="003262CD" w:rsidRDefault="003466BE" w:rsidP="003466BE">
      <w:pPr>
        <w:pStyle w:val="1"/>
        <w:jc w:val="both"/>
        <w:rPr>
          <w:b/>
          <w:color w:val="auto"/>
          <w:lang w:eastAsia="ru-RU"/>
        </w:rPr>
      </w:pPr>
    </w:p>
    <w:p w14:paraId="0EFDE27F" w14:textId="77777777" w:rsidR="003466BE" w:rsidRPr="003262CD" w:rsidRDefault="003466BE" w:rsidP="003466BE">
      <w:pPr>
        <w:pStyle w:val="1"/>
        <w:ind w:left="7080" w:firstLine="708"/>
        <w:jc w:val="both"/>
        <w:rPr>
          <w:lang w:eastAsia="ru-RU"/>
        </w:rPr>
      </w:pPr>
    </w:p>
    <w:p w14:paraId="3CE6E3B3" w14:textId="77777777" w:rsidR="003466BE" w:rsidRPr="003262CD" w:rsidRDefault="003466BE" w:rsidP="003466BE">
      <w:pPr>
        <w:tabs>
          <w:tab w:val="left" w:pos="5387"/>
        </w:tabs>
        <w:rPr>
          <w:rFonts w:ascii="Times New Roman" w:hAnsi="Times New Roman"/>
          <w:szCs w:val="26"/>
        </w:rPr>
      </w:pPr>
      <w:r w:rsidRPr="003262CD">
        <w:rPr>
          <w:rFonts w:ascii="Times New Roman" w:hAnsi="Times New Roman"/>
          <w:szCs w:val="26"/>
        </w:rPr>
        <w:t xml:space="preserve">                                                                             </w:t>
      </w:r>
    </w:p>
    <w:p w14:paraId="00BA2166" w14:textId="77777777" w:rsidR="003466BE" w:rsidRPr="003262CD" w:rsidRDefault="003466BE" w:rsidP="003466BE">
      <w:pPr>
        <w:jc w:val="center"/>
        <w:rPr>
          <w:rFonts w:ascii="Times New Roman" w:hAnsi="Times New Roman"/>
          <w:b/>
          <w:szCs w:val="26"/>
        </w:rPr>
      </w:pPr>
    </w:p>
    <w:p w14:paraId="7F9FF196" w14:textId="77777777" w:rsidR="003466BE" w:rsidRPr="003262CD" w:rsidRDefault="003466BE" w:rsidP="003466BE">
      <w:pPr>
        <w:tabs>
          <w:tab w:val="left" w:pos="5387"/>
        </w:tabs>
        <w:jc w:val="both"/>
        <w:rPr>
          <w:rFonts w:ascii="Times New Roman" w:hAnsi="Times New Roman"/>
          <w:szCs w:val="26"/>
        </w:rPr>
      </w:pPr>
      <w:r w:rsidRPr="003262CD">
        <w:rPr>
          <w:rFonts w:ascii="Times New Roman" w:hAnsi="Times New Roman"/>
          <w:szCs w:val="26"/>
        </w:rPr>
        <w:t xml:space="preserve"> </w:t>
      </w:r>
    </w:p>
    <w:p w14:paraId="3603F5CA" w14:textId="77777777" w:rsidR="003466BE" w:rsidRPr="003262CD" w:rsidRDefault="003466BE" w:rsidP="003466BE">
      <w:pPr>
        <w:pStyle w:val="1"/>
        <w:jc w:val="both"/>
        <w:rPr>
          <w:b/>
          <w:color w:val="auto"/>
          <w:sz w:val="26"/>
          <w:szCs w:val="26"/>
          <w:lang w:eastAsia="ru-RU"/>
        </w:rPr>
      </w:pPr>
    </w:p>
    <w:p w14:paraId="50F913C8" w14:textId="77777777" w:rsidR="003466BE" w:rsidRPr="003262CD" w:rsidRDefault="003466BE" w:rsidP="003466BE">
      <w:pPr>
        <w:pStyle w:val="1"/>
        <w:jc w:val="both"/>
        <w:rPr>
          <w:b/>
          <w:color w:val="auto"/>
          <w:sz w:val="26"/>
          <w:szCs w:val="26"/>
          <w:lang w:eastAsia="ru-RU"/>
        </w:rPr>
      </w:pPr>
    </w:p>
    <w:p w14:paraId="7E78D1D8" w14:textId="77777777" w:rsidR="003466BE" w:rsidRPr="003262CD" w:rsidRDefault="003466BE" w:rsidP="003466BE">
      <w:pPr>
        <w:pStyle w:val="1"/>
        <w:jc w:val="both"/>
        <w:rPr>
          <w:b/>
          <w:color w:val="auto"/>
          <w:sz w:val="26"/>
          <w:szCs w:val="26"/>
          <w:lang w:eastAsia="ru-RU"/>
        </w:rPr>
      </w:pPr>
    </w:p>
    <w:p w14:paraId="7C1744C6" w14:textId="77777777" w:rsidR="003466BE" w:rsidRPr="003262CD" w:rsidRDefault="003466BE" w:rsidP="003466BE">
      <w:pPr>
        <w:pStyle w:val="1"/>
        <w:jc w:val="both"/>
        <w:rPr>
          <w:b/>
          <w:color w:val="auto"/>
          <w:sz w:val="26"/>
          <w:szCs w:val="26"/>
          <w:lang w:eastAsia="ru-RU"/>
        </w:rPr>
      </w:pPr>
    </w:p>
    <w:p w14:paraId="23B66322" w14:textId="77777777" w:rsidR="003466BE" w:rsidRPr="003262CD" w:rsidRDefault="003466BE" w:rsidP="003466BE">
      <w:pPr>
        <w:pStyle w:val="1"/>
        <w:jc w:val="both"/>
        <w:rPr>
          <w:b/>
          <w:color w:val="auto"/>
          <w:sz w:val="26"/>
          <w:szCs w:val="26"/>
          <w:lang w:eastAsia="ru-RU"/>
        </w:rPr>
      </w:pPr>
    </w:p>
    <w:p w14:paraId="2705C4ED" w14:textId="77777777" w:rsidR="003466BE" w:rsidRPr="003262CD" w:rsidRDefault="003466BE" w:rsidP="003466BE">
      <w:pPr>
        <w:pStyle w:val="1"/>
        <w:jc w:val="both"/>
        <w:rPr>
          <w:b/>
          <w:color w:val="auto"/>
          <w:sz w:val="26"/>
          <w:szCs w:val="26"/>
          <w:lang w:eastAsia="ru-RU"/>
        </w:rPr>
      </w:pPr>
    </w:p>
    <w:p w14:paraId="23608D12" w14:textId="77777777" w:rsidR="003466BE" w:rsidRPr="003262CD" w:rsidRDefault="003466BE" w:rsidP="003466BE">
      <w:pPr>
        <w:pStyle w:val="1"/>
        <w:jc w:val="both"/>
        <w:rPr>
          <w:b/>
          <w:color w:val="auto"/>
          <w:sz w:val="26"/>
          <w:szCs w:val="26"/>
          <w:lang w:eastAsia="ru-RU"/>
        </w:rPr>
      </w:pPr>
    </w:p>
    <w:p w14:paraId="4A109E44" w14:textId="77777777" w:rsidR="003466BE" w:rsidRPr="003262CD" w:rsidRDefault="003466BE" w:rsidP="003466BE">
      <w:pPr>
        <w:pStyle w:val="1"/>
        <w:jc w:val="both"/>
        <w:rPr>
          <w:b/>
          <w:color w:val="auto"/>
          <w:sz w:val="26"/>
          <w:szCs w:val="26"/>
          <w:lang w:eastAsia="ru-RU"/>
        </w:rPr>
      </w:pPr>
    </w:p>
    <w:p w14:paraId="7A946F6A" w14:textId="77777777" w:rsidR="003466BE" w:rsidRPr="003262CD" w:rsidRDefault="003466BE" w:rsidP="003466BE">
      <w:pPr>
        <w:pStyle w:val="1"/>
        <w:jc w:val="both"/>
        <w:rPr>
          <w:b/>
          <w:color w:val="auto"/>
          <w:sz w:val="26"/>
          <w:szCs w:val="26"/>
          <w:lang w:eastAsia="ru-RU"/>
        </w:rPr>
      </w:pPr>
    </w:p>
    <w:p w14:paraId="2B83381C" w14:textId="77777777" w:rsidR="008B6569" w:rsidRDefault="008B6569" w:rsidP="003466BE">
      <w:pPr>
        <w:pStyle w:val="1"/>
        <w:jc w:val="both"/>
        <w:rPr>
          <w:b/>
          <w:color w:val="auto"/>
          <w:sz w:val="26"/>
          <w:szCs w:val="26"/>
          <w:lang w:eastAsia="ru-RU"/>
        </w:rPr>
      </w:pPr>
    </w:p>
    <w:p w14:paraId="640C54B9" w14:textId="77777777" w:rsidR="008B6569" w:rsidRPr="003262CD" w:rsidRDefault="008B6569" w:rsidP="003466BE">
      <w:pPr>
        <w:pStyle w:val="1"/>
        <w:jc w:val="both"/>
        <w:rPr>
          <w:b/>
          <w:color w:val="auto"/>
          <w:sz w:val="26"/>
          <w:szCs w:val="26"/>
          <w:lang w:eastAsia="ru-RU"/>
        </w:rPr>
      </w:pPr>
    </w:p>
    <w:p w14:paraId="481B3325" w14:textId="77777777" w:rsidR="003466BE" w:rsidRPr="003262CD" w:rsidRDefault="003466BE" w:rsidP="003466BE">
      <w:pPr>
        <w:pStyle w:val="1"/>
        <w:jc w:val="both"/>
        <w:rPr>
          <w:b/>
          <w:color w:val="auto"/>
          <w:sz w:val="26"/>
          <w:szCs w:val="26"/>
          <w:lang w:eastAsia="ru-RU"/>
        </w:rPr>
      </w:pPr>
    </w:p>
    <w:p w14:paraId="5685E888" w14:textId="77777777" w:rsidR="003466BE" w:rsidRPr="003262CD" w:rsidRDefault="003466BE" w:rsidP="003466BE">
      <w:pPr>
        <w:pStyle w:val="1"/>
        <w:jc w:val="both"/>
        <w:rPr>
          <w:b/>
          <w:color w:val="auto"/>
          <w:sz w:val="26"/>
          <w:szCs w:val="26"/>
          <w:lang w:eastAsia="ru-RU"/>
        </w:rPr>
      </w:pPr>
    </w:p>
    <w:p w14:paraId="6A369E4B" w14:textId="77777777" w:rsidR="003466BE" w:rsidRPr="003262CD" w:rsidRDefault="003466BE" w:rsidP="003466BE">
      <w:pPr>
        <w:pStyle w:val="1"/>
        <w:jc w:val="both"/>
        <w:rPr>
          <w:b/>
          <w:color w:val="auto"/>
          <w:sz w:val="26"/>
          <w:szCs w:val="26"/>
          <w:lang w:eastAsia="ru-RU"/>
        </w:rPr>
      </w:pPr>
    </w:p>
    <w:p w14:paraId="4C638ADF" w14:textId="77777777" w:rsidR="003466BE" w:rsidRPr="003262CD" w:rsidRDefault="003466BE" w:rsidP="003466BE">
      <w:pPr>
        <w:pStyle w:val="1"/>
        <w:ind w:left="7080" w:firstLine="708"/>
        <w:jc w:val="right"/>
        <w:rPr>
          <w:color w:val="000000" w:themeColor="text1"/>
          <w:sz w:val="22"/>
          <w:szCs w:val="22"/>
          <w:lang w:eastAsia="ru-RU"/>
        </w:rPr>
      </w:pPr>
      <w:r w:rsidRPr="003262CD">
        <w:rPr>
          <w:color w:val="000000" w:themeColor="text1"/>
          <w:sz w:val="22"/>
          <w:szCs w:val="22"/>
          <w:lang w:eastAsia="ru-RU"/>
        </w:rPr>
        <w:lastRenderedPageBreak/>
        <w:t>Додаток 2</w:t>
      </w:r>
    </w:p>
    <w:p w14:paraId="21D36EDF" w14:textId="77777777" w:rsidR="003466BE" w:rsidRPr="003262CD" w:rsidRDefault="003466BE" w:rsidP="003466BE">
      <w:pPr>
        <w:pStyle w:val="1"/>
        <w:ind w:left="5387" w:firstLine="708"/>
        <w:jc w:val="right"/>
        <w:rPr>
          <w:color w:val="000000" w:themeColor="text1"/>
          <w:sz w:val="22"/>
          <w:szCs w:val="22"/>
          <w:lang w:eastAsia="ru-RU"/>
        </w:rPr>
      </w:pPr>
      <w:r w:rsidRPr="003262CD">
        <w:rPr>
          <w:color w:val="000000" w:themeColor="text1"/>
          <w:sz w:val="22"/>
          <w:szCs w:val="22"/>
          <w:lang w:eastAsia="ru-RU"/>
        </w:rPr>
        <w:t>До Програми «Охорона та збереження об’єктів культурної спадщини Стрийської міської територіальної громади на 202</w:t>
      </w:r>
      <w:r w:rsidR="000C67B5">
        <w:rPr>
          <w:color w:val="000000" w:themeColor="text1"/>
          <w:sz w:val="22"/>
          <w:szCs w:val="22"/>
          <w:lang w:eastAsia="ru-RU"/>
        </w:rPr>
        <w:t>5</w:t>
      </w:r>
      <w:r w:rsidRPr="003262CD">
        <w:rPr>
          <w:color w:val="000000" w:themeColor="text1"/>
          <w:sz w:val="22"/>
          <w:szCs w:val="22"/>
          <w:lang w:eastAsia="ru-RU"/>
        </w:rPr>
        <w:t xml:space="preserve"> рік»</w:t>
      </w:r>
      <w:r w:rsidRPr="003262CD">
        <w:rPr>
          <w:color w:val="000000" w:themeColor="text1"/>
          <w:sz w:val="22"/>
          <w:szCs w:val="22"/>
          <w:lang w:eastAsia="ru-RU"/>
        </w:rPr>
        <w:br/>
      </w:r>
    </w:p>
    <w:p w14:paraId="47511D07" w14:textId="77777777" w:rsidR="003466BE" w:rsidRPr="003262CD" w:rsidRDefault="003466BE" w:rsidP="003466BE">
      <w:pPr>
        <w:pStyle w:val="bodytext"/>
        <w:spacing w:before="0" w:beforeAutospacing="0" w:after="0" w:afterAutospacing="0"/>
        <w:jc w:val="center"/>
        <w:rPr>
          <w:b/>
          <w:sz w:val="26"/>
          <w:szCs w:val="26"/>
          <w:lang w:val="uk-UA"/>
        </w:rPr>
      </w:pPr>
      <w:r w:rsidRPr="003262CD">
        <w:rPr>
          <w:b/>
          <w:sz w:val="26"/>
          <w:szCs w:val="26"/>
          <w:lang w:val="uk-UA"/>
        </w:rPr>
        <w:t xml:space="preserve">Перелік завдань, заходів та показників міської програми </w:t>
      </w:r>
    </w:p>
    <w:p w14:paraId="0DD38258" w14:textId="77777777" w:rsidR="003466BE" w:rsidRPr="003262CD" w:rsidRDefault="003466BE" w:rsidP="003466BE">
      <w:pPr>
        <w:jc w:val="center"/>
        <w:rPr>
          <w:rFonts w:ascii="Times New Roman" w:hAnsi="Times New Roman"/>
          <w:b/>
          <w:szCs w:val="26"/>
        </w:rPr>
      </w:pPr>
      <w:r w:rsidRPr="003262CD">
        <w:rPr>
          <w:rFonts w:ascii="Times New Roman" w:hAnsi="Times New Roman"/>
          <w:b/>
          <w:szCs w:val="26"/>
        </w:rPr>
        <w:t>«Охорона та збереження об’єктів культурної спадщини Стрийської міської територіальної громади на 202</w:t>
      </w:r>
      <w:r w:rsidR="00693433">
        <w:rPr>
          <w:rFonts w:ascii="Times New Roman" w:hAnsi="Times New Roman"/>
          <w:b/>
          <w:szCs w:val="26"/>
        </w:rPr>
        <w:t>5</w:t>
      </w:r>
      <w:r w:rsidRPr="003262CD">
        <w:rPr>
          <w:rFonts w:ascii="Times New Roman" w:hAnsi="Times New Roman"/>
          <w:b/>
          <w:szCs w:val="26"/>
        </w:rPr>
        <w:t>рік»</w:t>
      </w:r>
    </w:p>
    <w:p w14:paraId="063C138F" w14:textId="77777777" w:rsidR="003466BE" w:rsidRPr="003262CD" w:rsidRDefault="003466BE" w:rsidP="003466BE">
      <w:pPr>
        <w:jc w:val="center"/>
        <w:rPr>
          <w:rFonts w:ascii="Times New Roman" w:hAnsi="Times New Roman"/>
          <w:b/>
          <w:szCs w:val="26"/>
        </w:rPr>
      </w:pPr>
    </w:p>
    <w:tbl>
      <w:tblPr>
        <w:tblW w:w="550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0"/>
        <w:gridCol w:w="1173"/>
        <w:gridCol w:w="2086"/>
        <w:gridCol w:w="1563"/>
        <w:gridCol w:w="1301"/>
        <w:gridCol w:w="1170"/>
        <w:gridCol w:w="1173"/>
        <w:gridCol w:w="1559"/>
      </w:tblGrid>
      <w:tr w:rsidR="00E259F7" w:rsidRPr="003262CD" w14:paraId="182E4255" w14:textId="77777777" w:rsidTr="0066402E">
        <w:trPr>
          <w:trHeight w:val="430"/>
        </w:trPr>
        <w:tc>
          <w:tcPr>
            <w:tcW w:w="247" w:type="pct"/>
            <w:vMerge w:val="restart"/>
          </w:tcPr>
          <w:p w14:paraId="49C70128"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w:t>
            </w:r>
          </w:p>
          <w:p w14:paraId="72843BD0"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з/п</w:t>
            </w:r>
          </w:p>
        </w:tc>
        <w:tc>
          <w:tcPr>
            <w:tcW w:w="556" w:type="pct"/>
            <w:vMerge w:val="restart"/>
          </w:tcPr>
          <w:p w14:paraId="55F7840F"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Назва</w:t>
            </w:r>
            <w:r w:rsidRPr="003262CD">
              <w:rPr>
                <w:rFonts w:ascii="Times New Roman" w:hAnsi="Times New Roman"/>
                <w:b/>
                <w:sz w:val="18"/>
                <w:szCs w:val="18"/>
              </w:rPr>
              <w:br/>
              <w:t>завдання</w:t>
            </w:r>
          </w:p>
        </w:tc>
        <w:tc>
          <w:tcPr>
            <w:tcW w:w="989" w:type="pct"/>
            <w:vMerge w:val="restart"/>
          </w:tcPr>
          <w:p w14:paraId="13922A10"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Перелік заходів</w:t>
            </w:r>
          </w:p>
          <w:p w14:paraId="69646FE4"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завдання</w:t>
            </w:r>
          </w:p>
        </w:tc>
        <w:tc>
          <w:tcPr>
            <w:tcW w:w="741" w:type="pct"/>
            <w:vMerge w:val="restart"/>
          </w:tcPr>
          <w:p w14:paraId="4D2573FD"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Показники виконання заходу</w:t>
            </w:r>
            <w:r w:rsidRPr="003262CD">
              <w:rPr>
                <w:rFonts w:ascii="Times New Roman" w:hAnsi="Times New Roman"/>
                <w:b/>
                <w:sz w:val="18"/>
                <w:szCs w:val="18"/>
              </w:rPr>
              <w:br/>
            </w:r>
          </w:p>
        </w:tc>
        <w:tc>
          <w:tcPr>
            <w:tcW w:w="617" w:type="pct"/>
            <w:vMerge w:val="restart"/>
          </w:tcPr>
          <w:p w14:paraId="30DF9BE9"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Виконавець</w:t>
            </w:r>
            <w:r w:rsidRPr="003262CD">
              <w:rPr>
                <w:rFonts w:ascii="Times New Roman" w:hAnsi="Times New Roman"/>
                <w:b/>
                <w:sz w:val="18"/>
                <w:szCs w:val="18"/>
              </w:rPr>
              <w:br/>
              <w:t>заходу показника</w:t>
            </w:r>
          </w:p>
        </w:tc>
        <w:tc>
          <w:tcPr>
            <w:tcW w:w="1111" w:type="pct"/>
            <w:gridSpan w:val="2"/>
          </w:tcPr>
          <w:p w14:paraId="0D6CFBCF"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Фінансування</w:t>
            </w:r>
          </w:p>
          <w:p w14:paraId="2904F696" w14:textId="77777777" w:rsidR="003466BE" w:rsidRPr="003262CD" w:rsidRDefault="003466BE" w:rsidP="000C13E4">
            <w:pPr>
              <w:jc w:val="center"/>
              <w:rPr>
                <w:rFonts w:ascii="Times New Roman" w:hAnsi="Times New Roman"/>
                <w:b/>
                <w:sz w:val="18"/>
                <w:szCs w:val="18"/>
              </w:rPr>
            </w:pPr>
          </w:p>
        </w:tc>
        <w:tc>
          <w:tcPr>
            <w:tcW w:w="739" w:type="pct"/>
            <w:vMerge w:val="restart"/>
          </w:tcPr>
          <w:p w14:paraId="3E74AFC9"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Очікуваний</w:t>
            </w:r>
          </w:p>
          <w:p w14:paraId="1D887CF3"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результат</w:t>
            </w:r>
          </w:p>
        </w:tc>
      </w:tr>
      <w:tr w:rsidR="00E259F7" w:rsidRPr="003262CD" w14:paraId="6C1C4BD9" w14:textId="77777777" w:rsidTr="0066402E">
        <w:trPr>
          <w:trHeight w:val="430"/>
        </w:trPr>
        <w:tc>
          <w:tcPr>
            <w:tcW w:w="247" w:type="pct"/>
            <w:vMerge/>
          </w:tcPr>
          <w:p w14:paraId="41B3785E" w14:textId="77777777" w:rsidR="003466BE" w:rsidRPr="003262CD" w:rsidRDefault="003466BE" w:rsidP="000C13E4">
            <w:pPr>
              <w:jc w:val="center"/>
              <w:rPr>
                <w:rFonts w:ascii="Times New Roman" w:hAnsi="Times New Roman"/>
                <w:b/>
                <w:sz w:val="18"/>
                <w:szCs w:val="18"/>
              </w:rPr>
            </w:pPr>
          </w:p>
        </w:tc>
        <w:tc>
          <w:tcPr>
            <w:tcW w:w="556" w:type="pct"/>
            <w:vMerge/>
          </w:tcPr>
          <w:p w14:paraId="1D1D7E8D" w14:textId="77777777" w:rsidR="003466BE" w:rsidRPr="003262CD" w:rsidRDefault="003466BE" w:rsidP="000C13E4">
            <w:pPr>
              <w:jc w:val="center"/>
              <w:rPr>
                <w:rFonts w:ascii="Times New Roman" w:hAnsi="Times New Roman"/>
                <w:b/>
                <w:sz w:val="18"/>
                <w:szCs w:val="18"/>
              </w:rPr>
            </w:pPr>
          </w:p>
        </w:tc>
        <w:tc>
          <w:tcPr>
            <w:tcW w:w="989" w:type="pct"/>
            <w:vMerge/>
          </w:tcPr>
          <w:p w14:paraId="0F8C96E1" w14:textId="77777777" w:rsidR="003466BE" w:rsidRPr="003262CD" w:rsidRDefault="003466BE" w:rsidP="000C13E4">
            <w:pPr>
              <w:jc w:val="center"/>
              <w:rPr>
                <w:rFonts w:ascii="Times New Roman" w:hAnsi="Times New Roman"/>
                <w:b/>
                <w:sz w:val="18"/>
                <w:szCs w:val="18"/>
              </w:rPr>
            </w:pPr>
          </w:p>
        </w:tc>
        <w:tc>
          <w:tcPr>
            <w:tcW w:w="741" w:type="pct"/>
            <w:vMerge/>
          </w:tcPr>
          <w:p w14:paraId="1F84FD4C" w14:textId="77777777" w:rsidR="003466BE" w:rsidRPr="003262CD" w:rsidRDefault="003466BE" w:rsidP="000C13E4">
            <w:pPr>
              <w:jc w:val="center"/>
              <w:rPr>
                <w:rFonts w:ascii="Times New Roman" w:hAnsi="Times New Roman"/>
                <w:b/>
                <w:sz w:val="18"/>
                <w:szCs w:val="18"/>
              </w:rPr>
            </w:pPr>
          </w:p>
        </w:tc>
        <w:tc>
          <w:tcPr>
            <w:tcW w:w="617" w:type="pct"/>
            <w:vMerge/>
          </w:tcPr>
          <w:p w14:paraId="4BF611FE" w14:textId="77777777" w:rsidR="003466BE" w:rsidRPr="003262CD" w:rsidRDefault="003466BE" w:rsidP="000C13E4">
            <w:pPr>
              <w:jc w:val="center"/>
              <w:rPr>
                <w:rFonts w:ascii="Times New Roman" w:hAnsi="Times New Roman"/>
                <w:b/>
                <w:sz w:val="18"/>
                <w:szCs w:val="18"/>
              </w:rPr>
            </w:pPr>
          </w:p>
        </w:tc>
        <w:tc>
          <w:tcPr>
            <w:tcW w:w="555" w:type="pct"/>
          </w:tcPr>
          <w:p w14:paraId="3A1D1EC1"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Джерела</w:t>
            </w:r>
          </w:p>
        </w:tc>
        <w:tc>
          <w:tcPr>
            <w:tcW w:w="556" w:type="pct"/>
          </w:tcPr>
          <w:p w14:paraId="0A31B805" w14:textId="77777777" w:rsidR="003466BE" w:rsidRPr="003262CD" w:rsidRDefault="003466BE" w:rsidP="000C13E4">
            <w:pPr>
              <w:jc w:val="center"/>
              <w:rPr>
                <w:rFonts w:ascii="Times New Roman" w:hAnsi="Times New Roman"/>
                <w:b/>
                <w:sz w:val="18"/>
                <w:szCs w:val="18"/>
              </w:rPr>
            </w:pPr>
            <w:r w:rsidRPr="003262CD">
              <w:rPr>
                <w:rFonts w:ascii="Times New Roman" w:hAnsi="Times New Roman"/>
                <w:b/>
                <w:sz w:val="18"/>
                <w:szCs w:val="18"/>
              </w:rPr>
              <w:t xml:space="preserve">Обсяги, </w:t>
            </w:r>
            <w:r w:rsidRPr="003262CD">
              <w:rPr>
                <w:rFonts w:ascii="Times New Roman" w:hAnsi="Times New Roman"/>
                <w:b/>
                <w:sz w:val="18"/>
                <w:szCs w:val="18"/>
              </w:rPr>
              <w:br/>
              <w:t>тис. грн.</w:t>
            </w:r>
          </w:p>
        </w:tc>
        <w:tc>
          <w:tcPr>
            <w:tcW w:w="739" w:type="pct"/>
            <w:vMerge/>
          </w:tcPr>
          <w:p w14:paraId="306D4C7E" w14:textId="77777777" w:rsidR="003466BE" w:rsidRPr="003262CD" w:rsidRDefault="003466BE" w:rsidP="000C13E4">
            <w:pPr>
              <w:jc w:val="center"/>
              <w:rPr>
                <w:rFonts w:ascii="Times New Roman" w:hAnsi="Times New Roman"/>
                <w:b/>
                <w:sz w:val="18"/>
                <w:szCs w:val="18"/>
              </w:rPr>
            </w:pPr>
          </w:p>
        </w:tc>
      </w:tr>
      <w:tr w:rsidR="00E259F7" w:rsidRPr="003262CD" w14:paraId="4AAE4F25" w14:textId="77777777" w:rsidTr="0066402E">
        <w:trPr>
          <w:trHeight w:val="508"/>
        </w:trPr>
        <w:tc>
          <w:tcPr>
            <w:tcW w:w="247" w:type="pct"/>
            <w:vMerge w:val="restart"/>
          </w:tcPr>
          <w:p w14:paraId="1496A804" w14:textId="77777777" w:rsidR="003466BE" w:rsidRPr="003262CD" w:rsidRDefault="003466BE" w:rsidP="000C13E4">
            <w:pPr>
              <w:rPr>
                <w:rFonts w:ascii="Times New Roman" w:hAnsi="Times New Roman"/>
                <w:sz w:val="18"/>
                <w:szCs w:val="18"/>
              </w:rPr>
            </w:pPr>
          </w:p>
          <w:p w14:paraId="72B84F62" w14:textId="77777777" w:rsidR="003466BE" w:rsidRPr="003262CD" w:rsidRDefault="003466BE" w:rsidP="000C13E4">
            <w:pPr>
              <w:rPr>
                <w:rFonts w:ascii="Times New Roman" w:hAnsi="Times New Roman"/>
                <w:sz w:val="18"/>
                <w:szCs w:val="18"/>
              </w:rPr>
            </w:pPr>
          </w:p>
          <w:p w14:paraId="23CA49B4" w14:textId="77777777" w:rsidR="003466BE" w:rsidRPr="003262CD" w:rsidRDefault="003466BE" w:rsidP="000C13E4">
            <w:pPr>
              <w:rPr>
                <w:rFonts w:ascii="Times New Roman" w:hAnsi="Times New Roman"/>
                <w:sz w:val="18"/>
                <w:szCs w:val="18"/>
              </w:rPr>
            </w:pPr>
          </w:p>
          <w:p w14:paraId="227A55D6" w14:textId="77777777" w:rsidR="003466BE" w:rsidRPr="003262CD" w:rsidRDefault="003466BE" w:rsidP="000C13E4">
            <w:pPr>
              <w:rPr>
                <w:rFonts w:ascii="Times New Roman" w:hAnsi="Times New Roman"/>
                <w:sz w:val="18"/>
                <w:szCs w:val="18"/>
              </w:rPr>
            </w:pPr>
            <w:r w:rsidRPr="003262CD">
              <w:rPr>
                <w:rFonts w:ascii="Times New Roman" w:hAnsi="Times New Roman"/>
                <w:sz w:val="18"/>
                <w:szCs w:val="18"/>
              </w:rPr>
              <w:t>1.</w:t>
            </w:r>
          </w:p>
          <w:p w14:paraId="4A3BA53E" w14:textId="77777777" w:rsidR="003466BE" w:rsidRPr="003262CD" w:rsidRDefault="003466BE" w:rsidP="000C13E4">
            <w:pPr>
              <w:rPr>
                <w:rFonts w:ascii="Times New Roman" w:hAnsi="Times New Roman"/>
                <w:sz w:val="18"/>
                <w:szCs w:val="18"/>
              </w:rPr>
            </w:pPr>
          </w:p>
        </w:tc>
        <w:tc>
          <w:tcPr>
            <w:tcW w:w="556" w:type="pct"/>
            <w:vMerge w:val="restart"/>
          </w:tcPr>
          <w:p w14:paraId="6D3F25B2" w14:textId="77777777" w:rsidR="003466BE" w:rsidRPr="003262CD" w:rsidRDefault="003466BE" w:rsidP="000C13E4">
            <w:pPr>
              <w:rPr>
                <w:rFonts w:ascii="Times New Roman" w:hAnsi="Times New Roman"/>
                <w:sz w:val="20"/>
              </w:rPr>
            </w:pPr>
          </w:p>
          <w:p w14:paraId="2A960644" w14:textId="77777777" w:rsidR="003466BE" w:rsidRPr="003262CD" w:rsidRDefault="003466BE" w:rsidP="000C13E4">
            <w:pPr>
              <w:rPr>
                <w:rFonts w:ascii="Times New Roman" w:hAnsi="Times New Roman"/>
                <w:sz w:val="20"/>
              </w:rPr>
            </w:pPr>
          </w:p>
          <w:p w14:paraId="587B280F" w14:textId="77777777" w:rsidR="003466BE" w:rsidRPr="003262CD" w:rsidRDefault="003466BE" w:rsidP="000C13E4">
            <w:pPr>
              <w:rPr>
                <w:rFonts w:ascii="Times New Roman" w:hAnsi="Times New Roman"/>
                <w:sz w:val="20"/>
              </w:rPr>
            </w:pPr>
          </w:p>
          <w:p w14:paraId="07BC9AA0" w14:textId="77777777" w:rsidR="003466BE" w:rsidRPr="003262CD" w:rsidRDefault="003466BE" w:rsidP="000C13E4">
            <w:pPr>
              <w:rPr>
                <w:rFonts w:ascii="Times New Roman" w:hAnsi="Times New Roman"/>
                <w:sz w:val="20"/>
              </w:rPr>
            </w:pPr>
          </w:p>
          <w:p w14:paraId="69849110" w14:textId="77777777" w:rsidR="003466BE" w:rsidRPr="003262CD" w:rsidRDefault="003466BE" w:rsidP="000C13E4">
            <w:pPr>
              <w:rPr>
                <w:rFonts w:ascii="Times New Roman" w:hAnsi="Times New Roman"/>
                <w:sz w:val="20"/>
              </w:rPr>
            </w:pPr>
          </w:p>
          <w:p w14:paraId="1DBE01B5" w14:textId="77777777" w:rsidR="003466BE" w:rsidRPr="003262CD" w:rsidRDefault="003466BE" w:rsidP="000C13E4">
            <w:pPr>
              <w:rPr>
                <w:rFonts w:ascii="Times New Roman" w:hAnsi="Times New Roman"/>
                <w:sz w:val="20"/>
              </w:rPr>
            </w:pPr>
          </w:p>
          <w:p w14:paraId="1D545000" w14:textId="77777777" w:rsidR="003466BE" w:rsidRPr="003262CD" w:rsidRDefault="003466BE" w:rsidP="000C13E4">
            <w:pPr>
              <w:rPr>
                <w:rFonts w:ascii="Times New Roman" w:hAnsi="Times New Roman"/>
                <w:sz w:val="20"/>
              </w:rPr>
            </w:pPr>
          </w:p>
          <w:p w14:paraId="468DE245" w14:textId="77777777" w:rsidR="003466BE" w:rsidRPr="003262CD" w:rsidRDefault="003466BE" w:rsidP="003466BE">
            <w:pPr>
              <w:ind w:hanging="11"/>
              <w:rPr>
                <w:rFonts w:ascii="Times New Roman" w:hAnsi="Times New Roman"/>
                <w:sz w:val="20"/>
              </w:rPr>
            </w:pPr>
          </w:p>
          <w:p w14:paraId="4C2E5BD7" w14:textId="77777777" w:rsidR="003466BE" w:rsidRPr="003262CD" w:rsidRDefault="003466BE" w:rsidP="000C13E4">
            <w:pPr>
              <w:rPr>
                <w:rFonts w:ascii="Times New Roman" w:hAnsi="Times New Roman"/>
                <w:sz w:val="20"/>
              </w:rPr>
            </w:pPr>
          </w:p>
          <w:p w14:paraId="29861ABA" w14:textId="77777777" w:rsidR="003466BE" w:rsidRPr="003262CD" w:rsidRDefault="003466BE" w:rsidP="000C13E4">
            <w:pPr>
              <w:rPr>
                <w:rFonts w:ascii="Times New Roman" w:hAnsi="Times New Roman"/>
                <w:sz w:val="20"/>
              </w:rPr>
            </w:pPr>
          </w:p>
          <w:p w14:paraId="18BC2053" w14:textId="77777777" w:rsidR="003466BE" w:rsidRPr="003262CD" w:rsidRDefault="003466BE" w:rsidP="000C13E4">
            <w:pPr>
              <w:rPr>
                <w:rFonts w:ascii="Times New Roman" w:hAnsi="Times New Roman"/>
                <w:sz w:val="20"/>
              </w:rPr>
            </w:pPr>
          </w:p>
          <w:p w14:paraId="0430BFF6" w14:textId="77777777" w:rsidR="003466BE" w:rsidRPr="003262CD" w:rsidRDefault="003466BE" w:rsidP="000C13E4">
            <w:pPr>
              <w:rPr>
                <w:rFonts w:ascii="Times New Roman" w:hAnsi="Times New Roman"/>
                <w:sz w:val="20"/>
              </w:rPr>
            </w:pPr>
            <w:r w:rsidRPr="003262CD">
              <w:rPr>
                <w:rFonts w:ascii="Times New Roman" w:hAnsi="Times New Roman"/>
                <w:sz w:val="20"/>
              </w:rPr>
              <w:t>Забезпечення охорони та збереження об'єктів культурної спадщини</w:t>
            </w:r>
          </w:p>
        </w:tc>
        <w:tc>
          <w:tcPr>
            <w:tcW w:w="989" w:type="pct"/>
          </w:tcPr>
          <w:p w14:paraId="5D40EF7F" w14:textId="77777777" w:rsidR="00693433" w:rsidRPr="001C0A93" w:rsidRDefault="00693433" w:rsidP="00693433">
            <w:pPr>
              <w:pStyle w:val="1"/>
              <w:ind w:firstLine="42"/>
              <w:rPr>
                <w:b/>
                <w:color w:val="auto"/>
                <w:sz w:val="26"/>
                <w:szCs w:val="26"/>
                <w:lang w:eastAsia="ru-RU"/>
              </w:rPr>
            </w:pPr>
            <w:r w:rsidRPr="00693433">
              <w:rPr>
                <w:color w:val="000000" w:themeColor="text1"/>
                <w:sz w:val="20"/>
                <w:szCs w:val="20"/>
              </w:rPr>
              <w:t>Виготовлення облікової документації на об'єкти культурної спадщини, пропоновані до внесення у Державний реєстр нерухомих пам'яток України</w:t>
            </w:r>
            <w:r>
              <w:rPr>
                <w:color w:val="000000" w:themeColor="text1"/>
                <w:sz w:val="26"/>
                <w:szCs w:val="26"/>
              </w:rPr>
              <w:t>.</w:t>
            </w:r>
          </w:p>
          <w:p w14:paraId="1F30BEA5" w14:textId="77777777" w:rsidR="003466BE" w:rsidRPr="003262CD" w:rsidRDefault="003466BE" w:rsidP="000C13E4">
            <w:pPr>
              <w:rPr>
                <w:rFonts w:ascii="Times New Roman" w:hAnsi="Times New Roman"/>
                <w:sz w:val="20"/>
              </w:rPr>
            </w:pPr>
          </w:p>
        </w:tc>
        <w:tc>
          <w:tcPr>
            <w:tcW w:w="741" w:type="pct"/>
          </w:tcPr>
          <w:p w14:paraId="2C0E7BD0" w14:textId="77777777" w:rsidR="003466BE" w:rsidRPr="003262CD" w:rsidRDefault="003466BE" w:rsidP="000C13E4">
            <w:pPr>
              <w:rPr>
                <w:rFonts w:ascii="Times New Roman" w:hAnsi="Times New Roman"/>
                <w:sz w:val="20"/>
              </w:rPr>
            </w:pPr>
            <w:r w:rsidRPr="003262CD">
              <w:rPr>
                <w:rFonts w:ascii="Times New Roman" w:hAnsi="Times New Roman"/>
                <w:b/>
                <w:sz w:val="20"/>
              </w:rPr>
              <w:t>Показники затрат</w:t>
            </w:r>
            <w:r w:rsidRPr="003262CD">
              <w:rPr>
                <w:rFonts w:ascii="Times New Roman" w:hAnsi="Times New Roman"/>
                <w:sz w:val="20"/>
              </w:rPr>
              <w:t xml:space="preserve"> -</w:t>
            </w:r>
            <w:r>
              <w:rPr>
                <w:rFonts w:ascii="Times New Roman" w:hAnsi="Times New Roman"/>
                <w:sz w:val="20"/>
              </w:rPr>
              <w:t xml:space="preserve"> </w:t>
            </w:r>
            <w:r w:rsidRPr="003262CD">
              <w:rPr>
                <w:rFonts w:ascii="Times New Roman" w:hAnsi="Times New Roman"/>
                <w:sz w:val="20"/>
              </w:rPr>
              <w:t>оплата за виготовлення облікової документації</w:t>
            </w:r>
          </w:p>
        </w:tc>
        <w:tc>
          <w:tcPr>
            <w:tcW w:w="617" w:type="pct"/>
          </w:tcPr>
          <w:p w14:paraId="42B0930F" w14:textId="77777777" w:rsidR="003466BE" w:rsidRPr="003262CD" w:rsidRDefault="003466BE" w:rsidP="000C13E4">
            <w:pPr>
              <w:rPr>
                <w:rFonts w:ascii="Times New Roman" w:hAnsi="Times New Roman"/>
                <w:sz w:val="20"/>
              </w:rPr>
            </w:pPr>
            <w:r w:rsidRPr="003262CD">
              <w:rPr>
                <w:rFonts w:ascii="Times New Roman" w:hAnsi="Times New Roman"/>
                <w:sz w:val="20"/>
              </w:rPr>
              <w:t>Управління містобудування та архітектури</w:t>
            </w:r>
          </w:p>
        </w:tc>
        <w:tc>
          <w:tcPr>
            <w:tcW w:w="555" w:type="pct"/>
          </w:tcPr>
          <w:p w14:paraId="0B067EA5" w14:textId="77777777" w:rsidR="003466BE" w:rsidRPr="003262CD" w:rsidRDefault="003466BE" w:rsidP="000C13E4">
            <w:pPr>
              <w:rPr>
                <w:rFonts w:ascii="Times New Roman" w:hAnsi="Times New Roman"/>
                <w:sz w:val="20"/>
              </w:rPr>
            </w:pPr>
            <w:r w:rsidRPr="003262CD">
              <w:rPr>
                <w:rFonts w:ascii="Times New Roman" w:hAnsi="Times New Roman"/>
                <w:sz w:val="20"/>
              </w:rPr>
              <w:t>Бюджет територіальної громади</w:t>
            </w:r>
          </w:p>
        </w:tc>
        <w:tc>
          <w:tcPr>
            <w:tcW w:w="556" w:type="pct"/>
          </w:tcPr>
          <w:p w14:paraId="13352B67" w14:textId="77777777" w:rsidR="003466BE" w:rsidRPr="003262CD" w:rsidRDefault="003466BE" w:rsidP="000C13E4">
            <w:pPr>
              <w:jc w:val="center"/>
              <w:rPr>
                <w:rFonts w:ascii="Times New Roman" w:hAnsi="Times New Roman"/>
                <w:b/>
                <w:sz w:val="20"/>
              </w:rPr>
            </w:pPr>
          </w:p>
          <w:p w14:paraId="79CECF61" w14:textId="77777777" w:rsidR="003466BE" w:rsidRPr="003262CD" w:rsidRDefault="000C67B5" w:rsidP="00CE51A9">
            <w:pPr>
              <w:jc w:val="center"/>
              <w:rPr>
                <w:rFonts w:ascii="Times New Roman" w:hAnsi="Times New Roman"/>
                <w:sz w:val="20"/>
              </w:rPr>
            </w:pPr>
            <w:r>
              <w:rPr>
                <w:rFonts w:ascii="Times New Roman" w:hAnsi="Times New Roman"/>
                <w:sz w:val="20"/>
              </w:rPr>
              <w:t>3</w:t>
            </w:r>
            <w:r w:rsidR="00CE51A9">
              <w:rPr>
                <w:rFonts w:ascii="Times New Roman" w:hAnsi="Times New Roman"/>
                <w:sz w:val="20"/>
              </w:rPr>
              <w:t>5</w:t>
            </w:r>
            <w:r w:rsidR="00730727">
              <w:rPr>
                <w:rFonts w:ascii="Times New Roman" w:hAnsi="Times New Roman"/>
                <w:sz w:val="20"/>
              </w:rPr>
              <w:t xml:space="preserve"> </w:t>
            </w:r>
            <w:r w:rsidR="00CE51A9">
              <w:rPr>
                <w:rFonts w:ascii="Times New Roman" w:hAnsi="Times New Roman"/>
                <w:sz w:val="20"/>
              </w:rPr>
              <w:t>,5</w:t>
            </w:r>
          </w:p>
        </w:tc>
        <w:tc>
          <w:tcPr>
            <w:tcW w:w="739" w:type="pct"/>
          </w:tcPr>
          <w:p w14:paraId="0DF6A897" w14:textId="77777777" w:rsidR="003466BE" w:rsidRPr="003262CD" w:rsidRDefault="003466BE" w:rsidP="000C13E4">
            <w:pPr>
              <w:rPr>
                <w:rFonts w:ascii="Times New Roman" w:hAnsi="Times New Roman"/>
                <w:b/>
                <w:sz w:val="20"/>
              </w:rPr>
            </w:pPr>
            <w:r w:rsidRPr="003262CD">
              <w:rPr>
                <w:rFonts w:ascii="Times New Roman" w:hAnsi="Times New Roman"/>
                <w:sz w:val="20"/>
              </w:rPr>
              <w:t>Виготовлення</w:t>
            </w:r>
            <w:r w:rsidRPr="003262CD">
              <w:rPr>
                <w:rFonts w:ascii="Times New Roman" w:hAnsi="Times New Roman"/>
                <w:sz w:val="20"/>
              </w:rPr>
              <w:br/>
              <w:t>облікової документації на об’єкти культурної спадщини</w:t>
            </w:r>
          </w:p>
        </w:tc>
      </w:tr>
      <w:tr w:rsidR="00E259F7" w:rsidRPr="003262CD" w14:paraId="7CCFACAF" w14:textId="77777777" w:rsidTr="0066402E">
        <w:trPr>
          <w:trHeight w:val="508"/>
        </w:trPr>
        <w:tc>
          <w:tcPr>
            <w:tcW w:w="247" w:type="pct"/>
            <w:vMerge/>
          </w:tcPr>
          <w:p w14:paraId="1C1F1151" w14:textId="77777777" w:rsidR="003466BE" w:rsidRPr="003262CD" w:rsidRDefault="003466BE" w:rsidP="000C13E4">
            <w:pPr>
              <w:rPr>
                <w:rFonts w:ascii="Times New Roman" w:hAnsi="Times New Roman"/>
                <w:sz w:val="18"/>
                <w:szCs w:val="18"/>
              </w:rPr>
            </w:pPr>
          </w:p>
        </w:tc>
        <w:tc>
          <w:tcPr>
            <w:tcW w:w="556" w:type="pct"/>
            <w:vMerge/>
          </w:tcPr>
          <w:p w14:paraId="6EE7FFDA" w14:textId="77777777" w:rsidR="003466BE" w:rsidRPr="003262CD" w:rsidRDefault="003466BE" w:rsidP="000C13E4">
            <w:pPr>
              <w:rPr>
                <w:rFonts w:ascii="Times New Roman" w:hAnsi="Times New Roman"/>
                <w:sz w:val="20"/>
              </w:rPr>
            </w:pPr>
          </w:p>
        </w:tc>
        <w:tc>
          <w:tcPr>
            <w:tcW w:w="989" w:type="pct"/>
          </w:tcPr>
          <w:p w14:paraId="554F4D93" w14:textId="77777777" w:rsidR="00693433" w:rsidRPr="00693433" w:rsidRDefault="00693433" w:rsidP="00693433">
            <w:pPr>
              <w:pStyle w:val="1"/>
              <w:ind w:hanging="99"/>
              <w:rPr>
                <w:color w:val="000000" w:themeColor="text1"/>
                <w:sz w:val="20"/>
                <w:szCs w:val="20"/>
              </w:rPr>
            </w:pPr>
            <w:r>
              <w:rPr>
                <w:color w:val="000000" w:themeColor="text1"/>
                <w:sz w:val="20"/>
                <w:szCs w:val="20"/>
              </w:rPr>
              <w:t xml:space="preserve"> </w:t>
            </w:r>
            <w:r w:rsidR="000C67B5">
              <w:rPr>
                <w:color w:val="000000" w:themeColor="text1"/>
                <w:sz w:val="20"/>
                <w:szCs w:val="20"/>
              </w:rPr>
              <w:t xml:space="preserve"> </w:t>
            </w:r>
            <w:r w:rsidRPr="00693433">
              <w:rPr>
                <w:color w:val="000000" w:themeColor="text1"/>
                <w:sz w:val="20"/>
                <w:szCs w:val="20"/>
              </w:rPr>
              <w:t>Виготовлення облікової документації на пам'ятки археології.</w:t>
            </w:r>
          </w:p>
          <w:p w14:paraId="5E5FD226" w14:textId="77777777" w:rsidR="003466BE" w:rsidRPr="003262CD" w:rsidRDefault="003466BE" w:rsidP="000C13E4">
            <w:pPr>
              <w:rPr>
                <w:rFonts w:ascii="Times New Roman" w:hAnsi="Times New Roman"/>
                <w:sz w:val="20"/>
              </w:rPr>
            </w:pPr>
          </w:p>
        </w:tc>
        <w:tc>
          <w:tcPr>
            <w:tcW w:w="741" w:type="pct"/>
          </w:tcPr>
          <w:p w14:paraId="1D0DDC2A" w14:textId="77777777" w:rsidR="003466BE" w:rsidRPr="003262CD" w:rsidRDefault="003466BE" w:rsidP="000C13E4">
            <w:pPr>
              <w:rPr>
                <w:rFonts w:ascii="Times New Roman" w:hAnsi="Times New Roman"/>
                <w:sz w:val="20"/>
              </w:rPr>
            </w:pPr>
            <w:r w:rsidRPr="003262CD">
              <w:rPr>
                <w:rFonts w:ascii="Times New Roman" w:hAnsi="Times New Roman"/>
                <w:b/>
                <w:sz w:val="20"/>
              </w:rPr>
              <w:t>Показники затрат</w:t>
            </w:r>
            <w:r w:rsidRPr="003262CD">
              <w:rPr>
                <w:rFonts w:ascii="Times New Roman" w:hAnsi="Times New Roman"/>
                <w:sz w:val="20"/>
              </w:rPr>
              <w:t xml:space="preserve"> -</w:t>
            </w:r>
            <w:r w:rsidR="00693433">
              <w:rPr>
                <w:rFonts w:ascii="Times New Roman" w:hAnsi="Times New Roman"/>
                <w:sz w:val="20"/>
              </w:rPr>
              <w:t xml:space="preserve"> </w:t>
            </w:r>
            <w:r w:rsidRPr="003262CD">
              <w:rPr>
                <w:rFonts w:ascii="Times New Roman" w:hAnsi="Times New Roman"/>
                <w:sz w:val="20"/>
              </w:rPr>
              <w:t>оплата за виготовлення облікової документації</w:t>
            </w:r>
          </w:p>
        </w:tc>
        <w:tc>
          <w:tcPr>
            <w:tcW w:w="617" w:type="pct"/>
          </w:tcPr>
          <w:p w14:paraId="37C4015D" w14:textId="77777777" w:rsidR="003466BE" w:rsidRPr="003262CD" w:rsidRDefault="003466BE" w:rsidP="000C13E4">
            <w:pPr>
              <w:rPr>
                <w:rFonts w:ascii="Times New Roman" w:hAnsi="Times New Roman"/>
                <w:sz w:val="20"/>
              </w:rPr>
            </w:pPr>
            <w:r w:rsidRPr="003262CD">
              <w:rPr>
                <w:rFonts w:ascii="Times New Roman" w:hAnsi="Times New Roman"/>
                <w:sz w:val="20"/>
              </w:rPr>
              <w:t>Управління містобудування та архітектури</w:t>
            </w:r>
          </w:p>
        </w:tc>
        <w:tc>
          <w:tcPr>
            <w:tcW w:w="555" w:type="pct"/>
          </w:tcPr>
          <w:p w14:paraId="757518E9" w14:textId="77777777" w:rsidR="003466BE" w:rsidRPr="003262CD" w:rsidRDefault="003466BE" w:rsidP="000C13E4">
            <w:pPr>
              <w:rPr>
                <w:rFonts w:ascii="Times New Roman" w:hAnsi="Times New Roman"/>
                <w:sz w:val="20"/>
              </w:rPr>
            </w:pPr>
            <w:r w:rsidRPr="003262CD">
              <w:rPr>
                <w:rFonts w:ascii="Times New Roman" w:hAnsi="Times New Roman"/>
                <w:sz w:val="20"/>
              </w:rPr>
              <w:t>Бюджет територіальної громади</w:t>
            </w:r>
          </w:p>
        </w:tc>
        <w:tc>
          <w:tcPr>
            <w:tcW w:w="556" w:type="pct"/>
          </w:tcPr>
          <w:p w14:paraId="28499177" w14:textId="77777777" w:rsidR="003466BE" w:rsidRPr="003262CD" w:rsidRDefault="003466BE" w:rsidP="000C13E4">
            <w:pPr>
              <w:jc w:val="center"/>
              <w:rPr>
                <w:rFonts w:ascii="Times New Roman" w:hAnsi="Times New Roman"/>
                <w:b/>
                <w:sz w:val="20"/>
              </w:rPr>
            </w:pPr>
          </w:p>
          <w:p w14:paraId="295E4E96" w14:textId="77777777" w:rsidR="003466BE" w:rsidRPr="003262CD" w:rsidRDefault="004D4987" w:rsidP="004D4987">
            <w:pPr>
              <w:jc w:val="center"/>
              <w:rPr>
                <w:rFonts w:ascii="Times New Roman" w:hAnsi="Times New Roman"/>
                <w:sz w:val="20"/>
              </w:rPr>
            </w:pPr>
            <w:r>
              <w:rPr>
                <w:rFonts w:ascii="Times New Roman" w:hAnsi="Times New Roman"/>
                <w:sz w:val="20"/>
              </w:rPr>
              <w:t>1</w:t>
            </w:r>
            <w:r w:rsidR="003466BE" w:rsidRPr="003262CD">
              <w:rPr>
                <w:rFonts w:ascii="Times New Roman" w:hAnsi="Times New Roman"/>
                <w:sz w:val="20"/>
              </w:rPr>
              <w:t xml:space="preserve">00,0 </w:t>
            </w:r>
          </w:p>
        </w:tc>
        <w:tc>
          <w:tcPr>
            <w:tcW w:w="739" w:type="pct"/>
          </w:tcPr>
          <w:p w14:paraId="21F9877E" w14:textId="77777777" w:rsidR="003466BE" w:rsidRPr="003262CD" w:rsidRDefault="003466BE" w:rsidP="00693433">
            <w:pPr>
              <w:rPr>
                <w:rFonts w:ascii="Times New Roman" w:hAnsi="Times New Roman"/>
                <w:b/>
                <w:sz w:val="20"/>
              </w:rPr>
            </w:pPr>
            <w:r w:rsidRPr="003262CD">
              <w:rPr>
                <w:rFonts w:ascii="Times New Roman" w:hAnsi="Times New Roman"/>
                <w:sz w:val="20"/>
              </w:rPr>
              <w:t>Виготовлення</w:t>
            </w:r>
            <w:r w:rsidRPr="003262CD">
              <w:rPr>
                <w:rFonts w:ascii="Times New Roman" w:hAnsi="Times New Roman"/>
                <w:sz w:val="20"/>
              </w:rPr>
              <w:br/>
              <w:t xml:space="preserve">облікової документації на </w:t>
            </w:r>
            <w:r w:rsidR="004D4987">
              <w:rPr>
                <w:rFonts w:ascii="Times New Roman" w:hAnsi="Times New Roman"/>
                <w:sz w:val="20"/>
              </w:rPr>
              <w:t>пам'ятки</w:t>
            </w:r>
            <w:r w:rsidR="00693433">
              <w:rPr>
                <w:rFonts w:ascii="Times New Roman" w:hAnsi="Times New Roman"/>
                <w:sz w:val="20"/>
              </w:rPr>
              <w:t xml:space="preserve"> археологіі</w:t>
            </w:r>
          </w:p>
        </w:tc>
      </w:tr>
      <w:tr w:rsidR="00E259F7" w:rsidRPr="003262CD" w14:paraId="2E919057" w14:textId="77777777" w:rsidTr="0066402E">
        <w:tc>
          <w:tcPr>
            <w:tcW w:w="247" w:type="pct"/>
            <w:vMerge/>
          </w:tcPr>
          <w:p w14:paraId="4620B374" w14:textId="77777777" w:rsidR="003466BE" w:rsidRPr="003262CD" w:rsidRDefault="003466BE" w:rsidP="000C13E4">
            <w:pPr>
              <w:rPr>
                <w:rFonts w:ascii="Times New Roman" w:hAnsi="Times New Roman"/>
                <w:sz w:val="20"/>
              </w:rPr>
            </w:pPr>
          </w:p>
        </w:tc>
        <w:tc>
          <w:tcPr>
            <w:tcW w:w="556" w:type="pct"/>
            <w:vMerge/>
          </w:tcPr>
          <w:p w14:paraId="6F9148F9" w14:textId="77777777" w:rsidR="003466BE" w:rsidRPr="003262CD" w:rsidRDefault="003466BE" w:rsidP="000C13E4">
            <w:pPr>
              <w:rPr>
                <w:rFonts w:ascii="Times New Roman" w:hAnsi="Times New Roman"/>
                <w:sz w:val="20"/>
              </w:rPr>
            </w:pPr>
          </w:p>
        </w:tc>
        <w:tc>
          <w:tcPr>
            <w:tcW w:w="989" w:type="pct"/>
          </w:tcPr>
          <w:p w14:paraId="33A95E83" w14:textId="77777777" w:rsidR="003466BE" w:rsidRPr="004D4987" w:rsidRDefault="004D4987" w:rsidP="000C13E4">
            <w:pPr>
              <w:rPr>
                <w:rFonts w:ascii="Times New Roman" w:hAnsi="Times New Roman"/>
                <w:sz w:val="20"/>
              </w:rPr>
            </w:pPr>
            <w:r w:rsidRPr="004D4987">
              <w:rPr>
                <w:rFonts w:ascii="Times New Roman" w:hAnsi="Times New Roman"/>
                <w:sz w:val="20"/>
              </w:rPr>
              <w:t>Ознакування</w:t>
            </w:r>
            <w:r>
              <w:rPr>
                <w:rFonts w:ascii="Times New Roman" w:hAnsi="Times New Roman"/>
                <w:sz w:val="20"/>
              </w:rPr>
              <w:t xml:space="preserve"> пам'яток архітектури м. Стрия </w:t>
            </w:r>
          </w:p>
        </w:tc>
        <w:tc>
          <w:tcPr>
            <w:tcW w:w="741" w:type="pct"/>
          </w:tcPr>
          <w:p w14:paraId="039B8A5B" w14:textId="77777777" w:rsidR="003466BE" w:rsidRPr="003262CD" w:rsidRDefault="003466BE" w:rsidP="000C13E4">
            <w:pPr>
              <w:rPr>
                <w:rFonts w:ascii="Times New Roman" w:hAnsi="Times New Roman"/>
                <w:b/>
                <w:sz w:val="20"/>
              </w:rPr>
            </w:pPr>
            <w:r w:rsidRPr="003262CD">
              <w:rPr>
                <w:rFonts w:ascii="Times New Roman" w:hAnsi="Times New Roman"/>
                <w:b/>
                <w:sz w:val="20"/>
              </w:rPr>
              <w:t>Показники затрат -</w:t>
            </w:r>
          </w:p>
          <w:p w14:paraId="01177278" w14:textId="77777777" w:rsidR="003466BE" w:rsidRPr="003262CD" w:rsidRDefault="003466BE" w:rsidP="004D4987">
            <w:pPr>
              <w:rPr>
                <w:rFonts w:ascii="Times New Roman" w:hAnsi="Times New Roman"/>
                <w:sz w:val="20"/>
              </w:rPr>
            </w:pPr>
            <w:r w:rsidRPr="003262CD">
              <w:rPr>
                <w:rFonts w:ascii="Times New Roman" w:hAnsi="Times New Roman"/>
                <w:sz w:val="20"/>
              </w:rPr>
              <w:t xml:space="preserve">оплата за </w:t>
            </w:r>
            <w:r w:rsidR="004D4987">
              <w:rPr>
                <w:rFonts w:ascii="Times New Roman" w:hAnsi="Times New Roman"/>
                <w:sz w:val="20"/>
              </w:rPr>
              <w:t>о</w:t>
            </w:r>
            <w:r w:rsidR="004D4987" w:rsidRPr="004D4987">
              <w:rPr>
                <w:rFonts w:ascii="Times New Roman" w:hAnsi="Times New Roman"/>
                <w:sz w:val="20"/>
              </w:rPr>
              <w:t>знакування</w:t>
            </w:r>
            <w:r w:rsidR="004D4987">
              <w:rPr>
                <w:rFonts w:ascii="Times New Roman" w:hAnsi="Times New Roman"/>
                <w:sz w:val="20"/>
              </w:rPr>
              <w:t xml:space="preserve"> пам'яток архітектури м. Стрия</w:t>
            </w:r>
          </w:p>
        </w:tc>
        <w:tc>
          <w:tcPr>
            <w:tcW w:w="617" w:type="pct"/>
          </w:tcPr>
          <w:p w14:paraId="7B8F1BEA" w14:textId="77777777" w:rsidR="003466BE" w:rsidRPr="003262CD" w:rsidRDefault="003466BE" w:rsidP="000C13E4">
            <w:pPr>
              <w:rPr>
                <w:rFonts w:ascii="Times New Roman" w:hAnsi="Times New Roman"/>
                <w:b/>
                <w:sz w:val="20"/>
              </w:rPr>
            </w:pPr>
            <w:r w:rsidRPr="003262CD">
              <w:rPr>
                <w:rFonts w:ascii="Times New Roman" w:hAnsi="Times New Roman"/>
                <w:sz w:val="20"/>
              </w:rPr>
              <w:t>Управління містобудування та архітектури</w:t>
            </w:r>
          </w:p>
        </w:tc>
        <w:tc>
          <w:tcPr>
            <w:tcW w:w="555" w:type="pct"/>
          </w:tcPr>
          <w:p w14:paraId="3C2ED44C" w14:textId="77777777" w:rsidR="003466BE" w:rsidRPr="003262CD" w:rsidRDefault="003466BE" w:rsidP="000C13E4">
            <w:pPr>
              <w:rPr>
                <w:rFonts w:ascii="Times New Roman" w:hAnsi="Times New Roman"/>
                <w:b/>
                <w:sz w:val="20"/>
              </w:rPr>
            </w:pPr>
            <w:r w:rsidRPr="003262CD">
              <w:rPr>
                <w:rFonts w:ascii="Times New Roman" w:hAnsi="Times New Roman"/>
                <w:sz w:val="20"/>
              </w:rPr>
              <w:t>Бюджет територіальної громади</w:t>
            </w:r>
          </w:p>
        </w:tc>
        <w:tc>
          <w:tcPr>
            <w:tcW w:w="556" w:type="pct"/>
          </w:tcPr>
          <w:p w14:paraId="6B934963" w14:textId="77777777" w:rsidR="003466BE" w:rsidRPr="003262CD" w:rsidRDefault="003466BE" w:rsidP="000C13E4">
            <w:pPr>
              <w:jc w:val="center"/>
              <w:rPr>
                <w:rFonts w:ascii="Times New Roman" w:hAnsi="Times New Roman"/>
                <w:sz w:val="20"/>
              </w:rPr>
            </w:pPr>
          </w:p>
          <w:p w14:paraId="0C735CBE" w14:textId="77777777" w:rsidR="003466BE" w:rsidRPr="003262CD" w:rsidRDefault="000C67B5" w:rsidP="004D4987">
            <w:pPr>
              <w:jc w:val="center"/>
              <w:rPr>
                <w:rFonts w:ascii="Times New Roman" w:hAnsi="Times New Roman"/>
                <w:b/>
                <w:sz w:val="20"/>
              </w:rPr>
            </w:pPr>
            <w:r>
              <w:rPr>
                <w:rFonts w:ascii="Times New Roman" w:hAnsi="Times New Roman"/>
                <w:sz w:val="20"/>
              </w:rPr>
              <w:t>10</w:t>
            </w:r>
            <w:r w:rsidR="003466BE" w:rsidRPr="003262CD">
              <w:rPr>
                <w:rFonts w:ascii="Times New Roman" w:hAnsi="Times New Roman"/>
                <w:sz w:val="20"/>
              </w:rPr>
              <w:t xml:space="preserve">0,0 </w:t>
            </w:r>
          </w:p>
        </w:tc>
        <w:tc>
          <w:tcPr>
            <w:tcW w:w="739" w:type="pct"/>
          </w:tcPr>
          <w:p w14:paraId="40B9AF94" w14:textId="77777777" w:rsidR="003466BE" w:rsidRPr="003262CD" w:rsidRDefault="004D4987" w:rsidP="000C13E4">
            <w:pPr>
              <w:rPr>
                <w:rFonts w:ascii="Times New Roman" w:hAnsi="Times New Roman"/>
                <w:b/>
                <w:sz w:val="20"/>
              </w:rPr>
            </w:pPr>
            <w:r w:rsidRPr="004D4987">
              <w:rPr>
                <w:rFonts w:ascii="Times New Roman" w:hAnsi="Times New Roman"/>
                <w:sz w:val="20"/>
              </w:rPr>
              <w:t>Ознакування</w:t>
            </w:r>
            <w:r>
              <w:rPr>
                <w:rFonts w:ascii="Times New Roman" w:hAnsi="Times New Roman"/>
                <w:sz w:val="20"/>
              </w:rPr>
              <w:t xml:space="preserve"> пам'яток архітектури </w:t>
            </w:r>
            <w:r w:rsidR="000C67B5">
              <w:rPr>
                <w:rFonts w:ascii="Times New Roman" w:hAnsi="Times New Roman"/>
                <w:sz w:val="20"/>
              </w:rPr>
              <w:br/>
            </w:r>
            <w:r>
              <w:rPr>
                <w:rFonts w:ascii="Times New Roman" w:hAnsi="Times New Roman"/>
                <w:sz w:val="20"/>
              </w:rPr>
              <w:t>м. Стрия</w:t>
            </w:r>
          </w:p>
        </w:tc>
      </w:tr>
      <w:tr w:rsidR="00E259F7" w:rsidRPr="003262CD" w14:paraId="669C2454" w14:textId="77777777" w:rsidTr="0066402E">
        <w:tc>
          <w:tcPr>
            <w:tcW w:w="247" w:type="pct"/>
            <w:vMerge w:val="restart"/>
          </w:tcPr>
          <w:p w14:paraId="215B2FB3" w14:textId="77777777" w:rsidR="003466BE" w:rsidRPr="003262CD" w:rsidRDefault="003466BE" w:rsidP="000C13E4">
            <w:pPr>
              <w:rPr>
                <w:rFonts w:ascii="Times New Roman" w:hAnsi="Times New Roman"/>
                <w:sz w:val="18"/>
                <w:szCs w:val="18"/>
              </w:rPr>
            </w:pPr>
          </w:p>
          <w:p w14:paraId="4241B48D" w14:textId="77777777" w:rsidR="003466BE" w:rsidRPr="003262CD" w:rsidRDefault="003466BE" w:rsidP="000C13E4">
            <w:pPr>
              <w:rPr>
                <w:rFonts w:ascii="Times New Roman" w:hAnsi="Times New Roman"/>
                <w:sz w:val="18"/>
                <w:szCs w:val="18"/>
              </w:rPr>
            </w:pPr>
          </w:p>
          <w:p w14:paraId="6DB86CD9" w14:textId="77777777" w:rsidR="003466BE" w:rsidRPr="003262CD" w:rsidRDefault="003466BE" w:rsidP="000C13E4">
            <w:pPr>
              <w:rPr>
                <w:rFonts w:ascii="Times New Roman" w:hAnsi="Times New Roman"/>
                <w:sz w:val="18"/>
                <w:szCs w:val="18"/>
              </w:rPr>
            </w:pPr>
          </w:p>
          <w:p w14:paraId="5734A2B0" w14:textId="77777777" w:rsidR="003466BE" w:rsidRPr="003262CD" w:rsidRDefault="003466BE" w:rsidP="000C13E4">
            <w:pPr>
              <w:rPr>
                <w:rFonts w:ascii="Times New Roman" w:hAnsi="Times New Roman"/>
                <w:sz w:val="18"/>
                <w:szCs w:val="18"/>
              </w:rPr>
            </w:pPr>
          </w:p>
          <w:p w14:paraId="19521C79" w14:textId="77777777" w:rsidR="003466BE" w:rsidRPr="003262CD" w:rsidRDefault="003466BE" w:rsidP="000C13E4">
            <w:pPr>
              <w:rPr>
                <w:rFonts w:ascii="Times New Roman" w:hAnsi="Times New Roman"/>
                <w:sz w:val="18"/>
                <w:szCs w:val="18"/>
              </w:rPr>
            </w:pPr>
          </w:p>
          <w:p w14:paraId="7E1AFBF6" w14:textId="77777777" w:rsidR="003466BE" w:rsidRPr="003262CD" w:rsidRDefault="003466BE" w:rsidP="000C13E4">
            <w:pPr>
              <w:rPr>
                <w:rFonts w:ascii="Times New Roman" w:hAnsi="Times New Roman"/>
                <w:sz w:val="18"/>
                <w:szCs w:val="18"/>
              </w:rPr>
            </w:pPr>
          </w:p>
          <w:p w14:paraId="6C40FA6F" w14:textId="77777777" w:rsidR="003466BE" w:rsidRDefault="003466BE" w:rsidP="000C13E4">
            <w:pPr>
              <w:rPr>
                <w:rFonts w:ascii="Times New Roman" w:hAnsi="Times New Roman"/>
                <w:sz w:val="18"/>
                <w:szCs w:val="18"/>
              </w:rPr>
            </w:pPr>
            <w:r w:rsidRPr="003262CD">
              <w:rPr>
                <w:rFonts w:ascii="Times New Roman" w:hAnsi="Times New Roman"/>
                <w:sz w:val="18"/>
                <w:szCs w:val="18"/>
              </w:rPr>
              <w:t>2.</w:t>
            </w:r>
          </w:p>
          <w:p w14:paraId="13D46E16" w14:textId="77777777" w:rsidR="003466BE" w:rsidRDefault="003466BE" w:rsidP="000C13E4">
            <w:pPr>
              <w:rPr>
                <w:rFonts w:ascii="Times New Roman" w:hAnsi="Times New Roman"/>
                <w:sz w:val="18"/>
                <w:szCs w:val="18"/>
              </w:rPr>
            </w:pPr>
          </w:p>
          <w:p w14:paraId="578FFBE9" w14:textId="77777777" w:rsidR="003466BE" w:rsidRDefault="003466BE" w:rsidP="000C13E4">
            <w:pPr>
              <w:rPr>
                <w:rFonts w:ascii="Times New Roman" w:hAnsi="Times New Roman"/>
                <w:sz w:val="18"/>
                <w:szCs w:val="18"/>
              </w:rPr>
            </w:pPr>
          </w:p>
          <w:p w14:paraId="49C00325" w14:textId="77777777" w:rsidR="003466BE" w:rsidRDefault="003466BE" w:rsidP="000C13E4">
            <w:pPr>
              <w:rPr>
                <w:rFonts w:ascii="Times New Roman" w:hAnsi="Times New Roman"/>
                <w:sz w:val="18"/>
                <w:szCs w:val="18"/>
              </w:rPr>
            </w:pPr>
          </w:p>
          <w:p w14:paraId="664572B0" w14:textId="77777777" w:rsidR="003466BE" w:rsidRDefault="003466BE" w:rsidP="000C13E4">
            <w:pPr>
              <w:rPr>
                <w:rFonts w:ascii="Times New Roman" w:hAnsi="Times New Roman"/>
                <w:sz w:val="18"/>
                <w:szCs w:val="18"/>
              </w:rPr>
            </w:pPr>
          </w:p>
          <w:p w14:paraId="114DB863" w14:textId="77777777" w:rsidR="003466BE" w:rsidRDefault="003466BE" w:rsidP="000C13E4">
            <w:pPr>
              <w:rPr>
                <w:rFonts w:ascii="Times New Roman" w:hAnsi="Times New Roman"/>
                <w:sz w:val="18"/>
                <w:szCs w:val="18"/>
              </w:rPr>
            </w:pPr>
          </w:p>
          <w:p w14:paraId="6DA75766" w14:textId="77777777" w:rsidR="003466BE" w:rsidRDefault="003466BE" w:rsidP="000C13E4">
            <w:pPr>
              <w:rPr>
                <w:rFonts w:ascii="Times New Roman" w:hAnsi="Times New Roman"/>
                <w:sz w:val="18"/>
                <w:szCs w:val="18"/>
              </w:rPr>
            </w:pPr>
          </w:p>
          <w:p w14:paraId="47D0CF0D" w14:textId="77777777" w:rsidR="003466BE" w:rsidRDefault="003466BE" w:rsidP="000C13E4">
            <w:pPr>
              <w:rPr>
                <w:rFonts w:ascii="Times New Roman" w:hAnsi="Times New Roman"/>
                <w:sz w:val="18"/>
                <w:szCs w:val="18"/>
              </w:rPr>
            </w:pPr>
          </w:p>
          <w:p w14:paraId="30A40E40" w14:textId="77777777" w:rsidR="003466BE" w:rsidRDefault="003466BE" w:rsidP="000C13E4">
            <w:pPr>
              <w:rPr>
                <w:rFonts w:ascii="Times New Roman" w:hAnsi="Times New Roman"/>
                <w:sz w:val="18"/>
                <w:szCs w:val="18"/>
              </w:rPr>
            </w:pPr>
          </w:p>
          <w:p w14:paraId="20C36FA4" w14:textId="77777777" w:rsidR="003466BE" w:rsidRDefault="003466BE" w:rsidP="000C13E4">
            <w:pPr>
              <w:rPr>
                <w:rFonts w:ascii="Times New Roman" w:hAnsi="Times New Roman"/>
                <w:sz w:val="18"/>
                <w:szCs w:val="18"/>
              </w:rPr>
            </w:pPr>
          </w:p>
          <w:p w14:paraId="049E9783" w14:textId="77777777" w:rsidR="003466BE" w:rsidRDefault="003466BE" w:rsidP="000C13E4">
            <w:pPr>
              <w:rPr>
                <w:rFonts w:ascii="Times New Roman" w:hAnsi="Times New Roman"/>
                <w:sz w:val="18"/>
                <w:szCs w:val="18"/>
              </w:rPr>
            </w:pPr>
          </w:p>
          <w:p w14:paraId="53272127" w14:textId="77777777" w:rsidR="003466BE" w:rsidRDefault="003466BE" w:rsidP="000C13E4">
            <w:pPr>
              <w:rPr>
                <w:rFonts w:ascii="Times New Roman" w:hAnsi="Times New Roman"/>
                <w:sz w:val="18"/>
                <w:szCs w:val="18"/>
              </w:rPr>
            </w:pPr>
          </w:p>
          <w:p w14:paraId="1F2FC796" w14:textId="77777777" w:rsidR="003466BE" w:rsidRDefault="003466BE" w:rsidP="000C13E4">
            <w:pPr>
              <w:rPr>
                <w:rFonts w:ascii="Times New Roman" w:hAnsi="Times New Roman"/>
                <w:sz w:val="18"/>
                <w:szCs w:val="18"/>
              </w:rPr>
            </w:pPr>
          </w:p>
          <w:p w14:paraId="070886FC" w14:textId="77777777" w:rsidR="003466BE" w:rsidRDefault="003466BE" w:rsidP="000C13E4">
            <w:pPr>
              <w:rPr>
                <w:rFonts w:ascii="Times New Roman" w:hAnsi="Times New Roman"/>
                <w:sz w:val="18"/>
                <w:szCs w:val="18"/>
              </w:rPr>
            </w:pPr>
          </w:p>
          <w:p w14:paraId="6D2F1B94" w14:textId="77777777" w:rsidR="003466BE" w:rsidRDefault="003466BE" w:rsidP="000C13E4">
            <w:pPr>
              <w:rPr>
                <w:rFonts w:ascii="Times New Roman" w:hAnsi="Times New Roman"/>
                <w:sz w:val="18"/>
                <w:szCs w:val="18"/>
              </w:rPr>
            </w:pPr>
          </w:p>
          <w:p w14:paraId="4341F926" w14:textId="77777777" w:rsidR="003466BE" w:rsidRDefault="003466BE" w:rsidP="000C13E4">
            <w:pPr>
              <w:rPr>
                <w:rFonts w:ascii="Times New Roman" w:hAnsi="Times New Roman"/>
                <w:sz w:val="18"/>
                <w:szCs w:val="18"/>
              </w:rPr>
            </w:pPr>
          </w:p>
          <w:p w14:paraId="54FFEE5C" w14:textId="77777777" w:rsidR="003466BE" w:rsidRDefault="003466BE" w:rsidP="000C13E4">
            <w:pPr>
              <w:rPr>
                <w:rFonts w:ascii="Times New Roman" w:hAnsi="Times New Roman"/>
                <w:sz w:val="18"/>
                <w:szCs w:val="18"/>
              </w:rPr>
            </w:pPr>
          </w:p>
          <w:p w14:paraId="79682B2A" w14:textId="77777777" w:rsidR="003466BE" w:rsidRPr="003262CD" w:rsidRDefault="003466BE" w:rsidP="000C13E4">
            <w:pPr>
              <w:rPr>
                <w:rFonts w:ascii="Times New Roman" w:hAnsi="Times New Roman"/>
                <w:sz w:val="18"/>
                <w:szCs w:val="18"/>
              </w:rPr>
            </w:pPr>
          </w:p>
        </w:tc>
        <w:tc>
          <w:tcPr>
            <w:tcW w:w="556" w:type="pct"/>
            <w:vMerge w:val="restart"/>
          </w:tcPr>
          <w:p w14:paraId="2C4CF21B" w14:textId="77777777" w:rsidR="003466BE" w:rsidRPr="003262CD" w:rsidRDefault="003466BE" w:rsidP="000C13E4">
            <w:pPr>
              <w:rPr>
                <w:rFonts w:ascii="Times New Roman" w:hAnsi="Times New Roman"/>
                <w:sz w:val="20"/>
              </w:rPr>
            </w:pPr>
          </w:p>
          <w:p w14:paraId="1EF0B56D" w14:textId="77777777" w:rsidR="003466BE" w:rsidRPr="003262CD" w:rsidRDefault="003466BE" w:rsidP="000C13E4">
            <w:pPr>
              <w:rPr>
                <w:rFonts w:ascii="Times New Roman" w:hAnsi="Times New Roman"/>
                <w:sz w:val="20"/>
              </w:rPr>
            </w:pPr>
          </w:p>
          <w:p w14:paraId="136CD23E" w14:textId="77777777" w:rsidR="003466BE" w:rsidRPr="003262CD" w:rsidRDefault="003466BE" w:rsidP="000C13E4">
            <w:pPr>
              <w:rPr>
                <w:rFonts w:ascii="Times New Roman" w:hAnsi="Times New Roman"/>
                <w:sz w:val="20"/>
              </w:rPr>
            </w:pPr>
          </w:p>
          <w:p w14:paraId="50CA5E7A" w14:textId="77777777" w:rsidR="003466BE" w:rsidRDefault="003466BE" w:rsidP="000C13E4">
            <w:pPr>
              <w:rPr>
                <w:rFonts w:ascii="Times New Roman" w:hAnsi="Times New Roman"/>
                <w:sz w:val="20"/>
              </w:rPr>
            </w:pPr>
            <w:r w:rsidRPr="003262CD">
              <w:rPr>
                <w:rFonts w:ascii="Times New Roman" w:hAnsi="Times New Roman"/>
                <w:sz w:val="20"/>
              </w:rPr>
              <w:t xml:space="preserve">Організація та проведення робіт </w:t>
            </w:r>
            <w:r>
              <w:rPr>
                <w:rFonts w:ascii="Times New Roman" w:hAnsi="Times New Roman"/>
                <w:sz w:val="20"/>
              </w:rPr>
              <w:t xml:space="preserve">на </w:t>
            </w:r>
            <w:r w:rsidRPr="003262CD">
              <w:rPr>
                <w:rFonts w:ascii="Times New Roman" w:hAnsi="Times New Roman"/>
                <w:sz w:val="20"/>
              </w:rPr>
              <w:t>об’єкт</w:t>
            </w:r>
            <w:r>
              <w:rPr>
                <w:rFonts w:ascii="Times New Roman" w:hAnsi="Times New Roman"/>
                <w:sz w:val="20"/>
              </w:rPr>
              <w:t>ах</w:t>
            </w:r>
            <w:r w:rsidRPr="003262CD">
              <w:rPr>
                <w:rFonts w:ascii="Times New Roman" w:hAnsi="Times New Roman"/>
                <w:sz w:val="20"/>
              </w:rPr>
              <w:t xml:space="preserve"> культурної спадщини</w:t>
            </w:r>
          </w:p>
          <w:p w14:paraId="7E9752DF" w14:textId="77777777" w:rsidR="003466BE" w:rsidRDefault="003466BE" w:rsidP="000C13E4">
            <w:pPr>
              <w:rPr>
                <w:rFonts w:ascii="Times New Roman" w:hAnsi="Times New Roman"/>
                <w:sz w:val="20"/>
              </w:rPr>
            </w:pPr>
          </w:p>
          <w:p w14:paraId="0E532C13" w14:textId="77777777" w:rsidR="003466BE" w:rsidRDefault="003466BE" w:rsidP="000C13E4">
            <w:pPr>
              <w:rPr>
                <w:rFonts w:ascii="Times New Roman" w:hAnsi="Times New Roman"/>
                <w:sz w:val="20"/>
              </w:rPr>
            </w:pPr>
          </w:p>
          <w:p w14:paraId="27CEA082" w14:textId="77777777" w:rsidR="003466BE" w:rsidRDefault="003466BE" w:rsidP="000C13E4">
            <w:pPr>
              <w:rPr>
                <w:rFonts w:ascii="Times New Roman" w:hAnsi="Times New Roman"/>
                <w:sz w:val="20"/>
              </w:rPr>
            </w:pPr>
          </w:p>
          <w:p w14:paraId="3CF05945" w14:textId="77777777" w:rsidR="003466BE" w:rsidRDefault="003466BE" w:rsidP="000C13E4">
            <w:pPr>
              <w:rPr>
                <w:rFonts w:ascii="Times New Roman" w:hAnsi="Times New Roman"/>
                <w:sz w:val="20"/>
              </w:rPr>
            </w:pPr>
          </w:p>
          <w:p w14:paraId="6B9D6ED3" w14:textId="77777777" w:rsidR="003466BE" w:rsidRDefault="003466BE" w:rsidP="000C13E4">
            <w:pPr>
              <w:rPr>
                <w:rFonts w:ascii="Times New Roman" w:hAnsi="Times New Roman"/>
                <w:sz w:val="20"/>
              </w:rPr>
            </w:pPr>
          </w:p>
          <w:p w14:paraId="11B18ECA" w14:textId="77777777" w:rsidR="003466BE" w:rsidRDefault="003466BE" w:rsidP="000C13E4">
            <w:pPr>
              <w:rPr>
                <w:rFonts w:ascii="Times New Roman" w:hAnsi="Times New Roman"/>
                <w:sz w:val="20"/>
              </w:rPr>
            </w:pPr>
          </w:p>
          <w:p w14:paraId="63BF91DB" w14:textId="77777777" w:rsidR="003466BE" w:rsidRDefault="003466BE" w:rsidP="000C13E4">
            <w:pPr>
              <w:rPr>
                <w:rFonts w:ascii="Times New Roman" w:hAnsi="Times New Roman"/>
                <w:sz w:val="20"/>
              </w:rPr>
            </w:pPr>
          </w:p>
          <w:p w14:paraId="474B5A6C" w14:textId="77777777" w:rsidR="003466BE" w:rsidRDefault="003466BE" w:rsidP="000C13E4">
            <w:pPr>
              <w:rPr>
                <w:rFonts w:ascii="Times New Roman" w:hAnsi="Times New Roman"/>
                <w:sz w:val="20"/>
              </w:rPr>
            </w:pPr>
          </w:p>
          <w:p w14:paraId="30D8AF3C" w14:textId="77777777" w:rsidR="003466BE" w:rsidRDefault="003466BE" w:rsidP="000C13E4">
            <w:pPr>
              <w:rPr>
                <w:rFonts w:ascii="Times New Roman" w:hAnsi="Times New Roman"/>
                <w:sz w:val="20"/>
              </w:rPr>
            </w:pPr>
          </w:p>
          <w:p w14:paraId="03C76E03" w14:textId="77777777" w:rsidR="003466BE" w:rsidRDefault="003466BE" w:rsidP="000C13E4">
            <w:pPr>
              <w:rPr>
                <w:rFonts w:ascii="Times New Roman" w:hAnsi="Times New Roman"/>
                <w:sz w:val="20"/>
              </w:rPr>
            </w:pPr>
          </w:p>
          <w:p w14:paraId="14D41B12" w14:textId="77777777" w:rsidR="003466BE" w:rsidRDefault="003466BE" w:rsidP="000C13E4">
            <w:pPr>
              <w:rPr>
                <w:rFonts w:ascii="Times New Roman" w:hAnsi="Times New Roman"/>
                <w:sz w:val="20"/>
              </w:rPr>
            </w:pPr>
          </w:p>
          <w:p w14:paraId="281F3AF0" w14:textId="77777777" w:rsidR="003466BE" w:rsidRPr="003262CD" w:rsidRDefault="003466BE" w:rsidP="000C13E4">
            <w:pPr>
              <w:rPr>
                <w:rFonts w:ascii="Times New Roman" w:hAnsi="Times New Roman"/>
                <w:sz w:val="20"/>
              </w:rPr>
            </w:pPr>
          </w:p>
        </w:tc>
        <w:tc>
          <w:tcPr>
            <w:tcW w:w="989" w:type="pct"/>
          </w:tcPr>
          <w:p w14:paraId="5124C1E8" w14:textId="77777777" w:rsidR="003466BE" w:rsidRPr="003262CD" w:rsidRDefault="004D4987" w:rsidP="000C13E4">
            <w:pPr>
              <w:rPr>
                <w:rFonts w:ascii="Times New Roman" w:hAnsi="Times New Roman"/>
                <w:sz w:val="20"/>
              </w:rPr>
            </w:pPr>
            <w:r>
              <w:rPr>
                <w:rFonts w:ascii="Times New Roman" w:hAnsi="Times New Roman"/>
                <w:sz w:val="20"/>
              </w:rPr>
              <w:t xml:space="preserve">Експертиза  </w:t>
            </w:r>
            <w:r w:rsidR="003466BE">
              <w:rPr>
                <w:rFonts w:ascii="Times New Roman" w:hAnsi="Times New Roman"/>
                <w:sz w:val="20"/>
              </w:rPr>
              <w:t>науково-проектної</w:t>
            </w:r>
            <w:r w:rsidR="003466BE" w:rsidRPr="003262CD">
              <w:rPr>
                <w:rFonts w:ascii="Times New Roman" w:hAnsi="Times New Roman"/>
                <w:sz w:val="20"/>
              </w:rPr>
              <w:t xml:space="preserve"> документації </w:t>
            </w:r>
            <w:r w:rsidR="003466BE">
              <w:rPr>
                <w:rFonts w:ascii="Times New Roman" w:hAnsi="Times New Roman"/>
                <w:sz w:val="20"/>
              </w:rPr>
              <w:t>по об’єкту "Ремонтно-реставраційні роботи фасадів адміністративного будинку по вул. Т.Шевченка,71 в м.Стрий"</w:t>
            </w:r>
            <w:r w:rsidR="003466BE" w:rsidRPr="003262CD">
              <w:rPr>
                <w:rFonts w:ascii="Times New Roman" w:hAnsi="Times New Roman"/>
                <w:sz w:val="20"/>
              </w:rPr>
              <w:t xml:space="preserve"> </w:t>
            </w:r>
          </w:p>
        </w:tc>
        <w:tc>
          <w:tcPr>
            <w:tcW w:w="741" w:type="pct"/>
          </w:tcPr>
          <w:p w14:paraId="0A2FCE61" w14:textId="77777777" w:rsidR="003466BE" w:rsidRPr="003262CD" w:rsidRDefault="003466BE" w:rsidP="000C13E4">
            <w:pPr>
              <w:rPr>
                <w:rFonts w:ascii="Times New Roman" w:hAnsi="Times New Roman"/>
                <w:b/>
                <w:sz w:val="20"/>
              </w:rPr>
            </w:pPr>
            <w:r w:rsidRPr="003262CD">
              <w:rPr>
                <w:rFonts w:ascii="Times New Roman" w:hAnsi="Times New Roman"/>
                <w:b/>
                <w:sz w:val="20"/>
              </w:rPr>
              <w:t>Показники затрат -</w:t>
            </w:r>
          </w:p>
          <w:p w14:paraId="670D24B2" w14:textId="77777777" w:rsidR="003466BE" w:rsidRPr="003262CD" w:rsidRDefault="003466BE" w:rsidP="000C13E4">
            <w:pPr>
              <w:rPr>
                <w:rFonts w:ascii="Times New Roman" w:hAnsi="Times New Roman"/>
                <w:sz w:val="20"/>
              </w:rPr>
            </w:pPr>
            <w:r w:rsidRPr="003262CD">
              <w:rPr>
                <w:rFonts w:ascii="Times New Roman" w:hAnsi="Times New Roman"/>
                <w:sz w:val="20"/>
              </w:rPr>
              <w:t xml:space="preserve">оплата </w:t>
            </w:r>
            <w:r>
              <w:rPr>
                <w:rFonts w:ascii="Times New Roman" w:hAnsi="Times New Roman"/>
                <w:sz w:val="20"/>
              </w:rPr>
              <w:t>розроблення</w:t>
            </w:r>
            <w:r w:rsidRPr="003262CD">
              <w:rPr>
                <w:rFonts w:ascii="Times New Roman" w:hAnsi="Times New Roman"/>
                <w:sz w:val="20"/>
              </w:rPr>
              <w:t xml:space="preserve"> </w:t>
            </w:r>
            <w:r>
              <w:rPr>
                <w:rFonts w:ascii="Times New Roman" w:hAnsi="Times New Roman"/>
                <w:sz w:val="20"/>
              </w:rPr>
              <w:t xml:space="preserve">науково </w:t>
            </w:r>
            <w:r w:rsidRPr="003262CD">
              <w:rPr>
                <w:rFonts w:ascii="Times New Roman" w:hAnsi="Times New Roman"/>
                <w:sz w:val="20"/>
              </w:rPr>
              <w:t xml:space="preserve">-кошторисної документації </w:t>
            </w:r>
          </w:p>
        </w:tc>
        <w:tc>
          <w:tcPr>
            <w:tcW w:w="617" w:type="pct"/>
          </w:tcPr>
          <w:p w14:paraId="7E45A91C" w14:textId="77777777" w:rsidR="003466BE" w:rsidRPr="003262CD" w:rsidRDefault="003466BE" w:rsidP="000C13E4">
            <w:pPr>
              <w:rPr>
                <w:rFonts w:ascii="Times New Roman" w:hAnsi="Times New Roman"/>
                <w:b/>
                <w:sz w:val="20"/>
              </w:rPr>
            </w:pPr>
            <w:r w:rsidRPr="003262CD">
              <w:rPr>
                <w:rFonts w:ascii="Times New Roman" w:hAnsi="Times New Roman"/>
                <w:sz w:val="20"/>
              </w:rPr>
              <w:t>Управління містобудування та архітектури</w:t>
            </w:r>
          </w:p>
        </w:tc>
        <w:tc>
          <w:tcPr>
            <w:tcW w:w="555" w:type="pct"/>
          </w:tcPr>
          <w:p w14:paraId="51759F51" w14:textId="77777777" w:rsidR="003466BE" w:rsidRPr="003262CD" w:rsidRDefault="003466BE" w:rsidP="000C13E4">
            <w:pPr>
              <w:rPr>
                <w:rFonts w:ascii="Times New Roman" w:hAnsi="Times New Roman"/>
                <w:b/>
                <w:sz w:val="20"/>
              </w:rPr>
            </w:pPr>
            <w:r w:rsidRPr="003262CD">
              <w:rPr>
                <w:rFonts w:ascii="Times New Roman" w:hAnsi="Times New Roman"/>
                <w:sz w:val="20"/>
              </w:rPr>
              <w:t>Бюджет територіальної громади</w:t>
            </w:r>
          </w:p>
        </w:tc>
        <w:tc>
          <w:tcPr>
            <w:tcW w:w="556" w:type="pct"/>
          </w:tcPr>
          <w:p w14:paraId="286DC1EA" w14:textId="77777777" w:rsidR="003466BE" w:rsidRPr="003262CD" w:rsidRDefault="003466BE" w:rsidP="000C13E4">
            <w:pPr>
              <w:jc w:val="center"/>
              <w:rPr>
                <w:rFonts w:ascii="Times New Roman" w:hAnsi="Times New Roman"/>
                <w:sz w:val="20"/>
              </w:rPr>
            </w:pPr>
          </w:p>
          <w:p w14:paraId="15B4FF88" w14:textId="77777777" w:rsidR="003466BE" w:rsidRPr="003262CD" w:rsidRDefault="004D4987" w:rsidP="004D4987">
            <w:pPr>
              <w:jc w:val="center"/>
              <w:rPr>
                <w:rFonts w:ascii="Times New Roman" w:hAnsi="Times New Roman"/>
                <w:b/>
                <w:sz w:val="20"/>
              </w:rPr>
            </w:pPr>
            <w:r>
              <w:rPr>
                <w:rFonts w:ascii="Times New Roman" w:hAnsi="Times New Roman"/>
                <w:sz w:val="20"/>
              </w:rPr>
              <w:t>64</w:t>
            </w:r>
            <w:r w:rsidR="003466BE" w:rsidRPr="003262CD">
              <w:rPr>
                <w:rFonts w:ascii="Times New Roman" w:hAnsi="Times New Roman"/>
                <w:sz w:val="20"/>
              </w:rPr>
              <w:t>,</w:t>
            </w:r>
            <w:r>
              <w:rPr>
                <w:rFonts w:ascii="Times New Roman" w:hAnsi="Times New Roman"/>
                <w:sz w:val="20"/>
              </w:rPr>
              <w:t>5</w:t>
            </w:r>
            <w:r w:rsidR="003466BE" w:rsidRPr="003262CD">
              <w:rPr>
                <w:rFonts w:ascii="Times New Roman" w:hAnsi="Times New Roman"/>
                <w:sz w:val="20"/>
              </w:rPr>
              <w:t>00</w:t>
            </w:r>
          </w:p>
        </w:tc>
        <w:tc>
          <w:tcPr>
            <w:tcW w:w="739" w:type="pct"/>
          </w:tcPr>
          <w:p w14:paraId="5BBBCFDC" w14:textId="77777777" w:rsidR="003466BE" w:rsidRDefault="003466BE" w:rsidP="000C13E4">
            <w:pPr>
              <w:rPr>
                <w:rFonts w:ascii="Times New Roman" w:hAnsi="Times New Roman"/>
                <w:sz w:val="20"/>
              </w:rPr>
            </w:pPr>
          </w:p>
          <w:p w14:paraId="4F220163" w14:textId="77777777" w:rsidR="003466BE" w:rsidRPr="003262CD" w:rsidRDefault="000C67B5" w:rsidP="000C13E4">
            <w:pPr>
              <w:rPr>
                <w:rFonts w:ascii="Times New Roman" w:hAnsi="Times New Roman"/>
                <w:b/>
                <w:sz w:val="20"/>
              </w:rPr>
            </w:pPr>
            <w:r>
              <w:rPr>
                <w:rFonts w:ascii="Times New Roman" w:hAnsi="Times New Roman"/>
                <w:sz w:val="20"/>
              </w:rPr>
              <w:t xml:space="preserve">Експертиза </w:t>
            </w:r>
            <w:r w:rsidR="003466BE">
              <w:rPr>
                <w:rFonts w:ascii="Times New Roman" w:hAnsi="Times New Roman"/>
                <w:sz w:val="20"/>
              </w:rPr>
              <w:t>науково-проектної</w:t>
            </w:r>
            <w:r w:rsidR="003466BE" w:rsidRPr="003262CD">
              <w:rPr>
                <w:rFonts w:ascii="Times New Roman" w:hAnsi="Times New Roman"/>
                <w:sz w:val="20"/>
              </w:rPr>
              <w:t xml:space="preserve"> документації</w:t>
            </w:r>
          </w:p>
        </w:tc>
      </w:tr>
      <w:tr w:rsidR="00E259F7" w:rsidRPr="003262CD" w14:paraId="030D9B50" w14:textId="77777777" w:rsidTr="0066402E">
        <w:tc>
          <w:tcPr>
            <w:tcW w:w="247" w:type="pct"/>
            <w:vMerge/>
          </w:tcPr>
          <w:p w14:paraId="0F2AA3E7" w14:textId="77777777" w:rsidR="003466BE" w:rsidRPr="003262CD" w:rsidRDefault="003466BE" w:rsidP="000C13E4">
            <w:pPr>
              <w:rPr>
                <w:rFonts w:ascii="Times New Roman" w:hAnsi="Times New Roman"/>
                <w:sz w:val="18"/>
                <w:szCs w:val="18"/>
              </w:rPr>
            </w:pPr>
          </w:p>
        </w:tc>
        <w:tc>
          <w:tcPr>
            <w:tcW w:w="556" w:type="pct"/>
            <w:vMerge/>
          </w:tcPr>
          <w:p w14:paraId="71DE9248" w14:textId="77777777" w:rsidR="003466BE" w:rsidRPr="003262CD" w:rsidRDefault="003466BE" w:rsidP="000C13E4">
            <w:pPr>
              <w:rPr>
                <w:rFonts w:ascii="Times New Roman" w:hAnsi="Times New Roman"/>
                <w:sz w:val="20"/>
              </w:rPr>
            </w:pPr>
          </w:p>
        </w:tc>
        <w:tc>
          <w:tcPr>
            <w:tcW w:w="989" w:type="pct"/>
          </w:tcPr>
          <w:p w14:paraId="029ECB4C" w14:textId="77777777" w:rsidR="004D4987" w:rsidRPr="004D4987" w:rsidRDefault="003466BE" w:rsidP="00F057B2">
            <w:pPr>
              <w:pStyle w:val="1"/>
              <w:rPr>
                <w:color w:val="000000" w:themeColor="text1"/>
                <w:sz w:val="20"/>
                <w:szCs w:val="20"/>
              </w:rPr>
            </w:pPr>
            <w:r w:rsidRPr="004D4987">
              <w:rPr>
                <w:sz w:val="20"/>
                <w:szCs w:val="20"/>
              </w:rPr>
              <w:t xml:space="preserve">Виготовлення науково-проектної документації </w:t>
            </w:r>
            <w:r w:rsidR="004D4987" w:rsidRPr="004D4987">
              <w:rPr>
                <w:color w:val="000000" w:themeColor="text1"/>
                <w:sz w:val="20"/>
                <w:szCs w:val="20"/>
              </w:rPr>
              <w:t>з визначенням меж і режимів використання пам'ятки місцевого значення "Археологічний комплекс</w:t>
            </w:r>
            <w:r w:rsidR="004D4987">
              <w:rPr>
                <w:color w:val="000000" w:themeColor="text1"/>
                <w:sz w:val="20"/>
                <w:szCs w:val="20"/>
              </w:rPr>
              <w:t xml:space="preserve"> </w:t>
            </w:r>
            <w:r w:rsidR="004D4987" w:rsidRPr="004D4987">
              <w:rPr>
                <w:color w:val="000000" w:themeColor="text1"/>
                <w:sz w:val="20"/>
                <w:szCs w:val="20"/>
              </w:rPr>
              <w:t>"Розгірче" та її зон охорони</w:t>
            </w:r>
          </w:p>
          <w:p w14:paraId="20E9CEE5" w14:textId="77777777" w:rsidR="003466BE" w:rsidRPr="003262CD" w:rsidRDefault="003466BE" w:rsidP="004D4987">
            <w:pPr>
              <w:rPr>
                <w:rFonts w:ascii="Times New Roman" w:hAnsi="Times New Roman"/>
                <w:sz w:val="20"/>
              </w:rPr>
            </w:pPr>
          </w:p>
        </w:tc>
        <w:tc>
          <w:tcPr>
            <w:tcW w:w="741" w:type="pct"/>
          </w:tcPr>
          <w:p w14:paraId="44B2E815" w14:textId="77777777" w:rsidR="003466BE" w:rsidRPr="003262CD" w:rsidRDefault="003466BE" w:rsidP="000C13E4">
            <w:pPr>
              <w:rPr>
                <w:rFonts w:ascii="Times New Roman" w:hAnsi="Times New Roman"/>
                <w:sz w:val="20"/>
              </w:rPr>
            </w:pPr>
            <w:r w:rsidRPr="003262CD">
              <w:rPr>
                <w:rFonts w:ascii="Times New Roman" w:hAnsi="Times New Roman"/>
                <w:b/>
                <w:sz w:val="20"/>
              </w:rPr>
              <w:t>Показники затрат</w:t>
            </w:r>
            <w:r w:rsidRPr="003262CD">
              <w:rPr>
                <w:rFonts w:ascii="Times New Roman" w:hAnsi="Times New Roman"/>
                <w:sz w:val="20"/>
              </w:rPr>
              <w:t xml:space="preserve"> -</w:t>
            </w:r>
            <w:r w:rsidR="00E259F7">
              <w:rPr>
                <w:rFonts w:ascii="Times New Roman" w:hAnsi="Times New Roman"/>
                <w:sz w:val="20"/>
              </w:rPr>
              <w:t xml:space="preserve"> </w:t>
            </w:r>
            <w:r w:rsidRPr="003262CD">
              <w:rPr>
                <w:rFonts w:ascii="Times New Roman" w:hAnsi="Times New Roman"/>
                <w:sz w:val="20"/>
              </w:rPr>
              <w:t xml:space="preserve">оплата за виготовлення науково-проектної документації </w:t>
            </w:r>
          </w:p>
        </w:tc>
        <w:tc>
          <w:tcPr>
            <w:tcW w:w="617" w:type="pct"/>
          </w:tcPr>
          <w:p w14:paraId="1E7E43A6" w14:textId="77777777" w:rsidR="003466BE" w:rsidRPr="003262CD" w:rsidRDefault="003466BE" w:rsidP="000C13E4">
            <w:pPr>
              <w:rPr>
                <w:rFonts w:ascii="Times New Roman" w:hAnsi="Times New Roman"/>
                <w:sz w:val="20"/>
              </w:rPr>
            </w:pPr>
            <w:r w:rsidRPr="003262CD">
              <w:rPr>
                <w:rFonts w:ascii="Times New Roman" w:hAnsi="Times New Roman"/>
                <w:sz w:val="20"/>
              </w:rPr>
              <w:t>Управління містобудування та архітектури</w:t>
            </w:r>
          </w:p>
        </w:tc>
        <w:tc>
          <w:tcPr>
            <w:tcW w:w="555" w:type="pct"/>
          </w:tcPr>
          <w:p w14:paraId="6CF5FEDC" w14:textId="77777777" w:rsidR="003466BE" w:rsidRPr="003262CD" w:rsidRDefault="003466BE" w:rsidP="000C13E4">
            <w:pPr>
              <w:rPr>
                <w:rFonts w:ascii="Times New Roman" w:hAnsi="Times New Roman"/>
                <w:sz w:val="20"/>
              </w:rPr>
            </w:pPr>
            <w:r w:rsidRPr="003262CD">
              <w:rPr>
                <w:rFonts w:ascii="Times New Roman" w:hAnsi="Times New Roman"/>
                <w:sz w:val="20"/>
              </w:rPr>
              <w:t>Бюджет територіальної громади</w:t>
            </w:r>
          </w:p>
        </w:tc>
        <w:tc>
          <w:tcPr>
            <w:tcW w:w="556" w:type="pct"/>
          </w:tcPr>
          <w:p w14:paraId="343F29AB" w14:textId="77777777" w:rsidR="003466BE" w:rsidRPr="003262CD" w:rsidRDefault="003466BE" w:rsidP="000C13E4">
            <w:pPr>
              <w:jc w:val="center"/>
              <w:rPr>
                <w:rFonts w:ascii="Times New Roman" w:hAnsi="Times New Roman"/>
                <w:b/>
                <w:sz w:val="20"/>
              </w:rPr>
            </w:pPr>
          </w:p>
          <w:p w14:paraId="762E66C0" w14:textId="77777777" w:rsidR="003466BE" w:rsidRDefault="004D4987" w:rsidP="004D4987">
            <w:pPr>
              <w:jc w:val="center"/>
              <w:rPr>
                <w:rFonts w:ascii="Times New Roman" w:hAnsi="Times New Roman"/>
                <w:sz w:val="20"/>
              </w:rPr>
            </w:pPr>
            <w:r>
              <w:rPr>
                <w:rFonts w:ascii="Times New Roman" w:hAnsi="Times New Roman"/>
                <w:sz w:val="20"/>
              </w:rPr>
              <w:t>100</w:t>
            </w:r>
            <w:r w:rsidR="00D87125">
              <w:rPr>
                <w:rFonts w:ascii="Times New Roman" w:hAnsi="Times New Roman"/>
                <w:sz w:val="20"/>
              </w:rPr>
              <w:t>,0</w:t>
            </w:r>
          </w:p>
          <w:p w14:paraId="6D28C796" w14:textId="77777777" w:rsidR="00D87125" w:rsidRPr="003262CD" w:rsidRDefault="00D87125" w:rsidP="004D4987">
            <w:pPr>
              <w:jc w:val="center"/>
              <w:rPr>
                <w:rFonts w:ascii="Times New Roman" w:hAnsi="Times New Roman"/>
                <w:sz w:val="20"/>
              </w:rPr>
            </w:pPr>
          </w:p>
        </w:tc>
        <w:tc>
          <w:tcPr>
            <w:tcW w:w="739" w:type="pct"/>
          </w:tcPr>
          <w:p w14:paraId="507DBECD" w14:textId="77777777" w:rsidR="003466BE" w:rsidRPr="003262CD" w:rsidRDefault="003466BE" w:rsidP="000C13E4">
            <w:pPr>
              <w:rPr>
                <w:rFonts w:ascii="Times New Roman" w:hAnsi="Times New Roman"/>
                <w:b/>
                <w:sz w:val="20"/>
              </w:rPr>
            </w:pPr>
            <w:r w:rsidRPr="003262CD">
              <w:rPr>
                <w:rFonts w:ascii="Times New Roman" w:hAnsi="Times New Roman"/>
                <w:sz w:val="20"/>
              </w:rPr>
              <w:t>Виготовлення науково-проектної документації</w:t>
            </w:r>
          </w:p>
        </w:tc>
      </w:tr>
    </w:tbl>
    <w:p w14:paraId="3C0C0190" w14:textId="77777777" w:rsidR="003466BE" w:rsidRPr="003262CD" w:rsidRDefault="003466BE" w:rsidP="003466BE">
      <w:pPr>
        <w:pStyle w:val="1"/>
        <w:jc w:val="both"/>
        <w:rPr>
          <w:b/>
          <w:color w:val="auto"/>
          <w:sz w:val="26"/>
          <w:szCs w:val="26"/>
          <w:lang w:eastAsia="ru-RU"/>
        </w:rPr>
      </w:pPr>
    </w:p>
    <w:p w14:paraId="33A4BF51" w14:textId="77777777" w:rsidR="003466BE" w:rsidRPr="003262CD" w:rsidRDefault="003466BE" w:rsidP="003466BE">
      <w:pPr>
        <w:pStyle w:val="1"/>
        <w:jc w:val="both"/>
        <w:rPr>
          <w:b/>
          <w:color w:val="auto"/>
          <w:lang w:eastAsia="ru-RU"/>
        </w:rPr>
      </w:pPr>
      <w:r w:rsidRPr="003262CD">
        <w:rPr>
          <w:b/>
          <w:color w:val="auto"/>
          <w:lang w:eastAsia="ru-RU"/>
        </w:rPr>
        <w:t>Секретар ради</w:t>
      </w:r>
      <w:r w:rsidRPr="003262CD">
        <w:rPr>
          <w:b/>
          <w:color w:val="auto"/>
          <w:lang w:eastAsia="ru-RU"/>
        </w:rPr>
        <w:tab/>
      </w:r>
      <w:r w:rsidR="00E9043C">
        <w:rPr>
          <w:b/>
          <w:color w:val="auto"/>
          <w:lang w:eastAsia="ru-RU"/>
        </w:rPr>
        <w:t xml:space="preserve">        </w:t>
      </w:r>
      <w:r w:rsidRPr="003262CD">
        <w:rPr>
          <w:b/>
          <w:color w:val="auto"/>
          <w:lang w:eastAsia="ru-RU"/>
        </w:rPr>
        <w:tab/>
      </w:r>
      <w:r w:rsidR="00D87125">
        <w:rPr>
          <w:b/>
          <w:color w:val="auto"/>
          <w:lang w:eastAsia="ru-RU"/>
        </w:rPr>
        <w:t xml:space="preserve">                    </w:t>
      </w:r>
      <w:r w:rsidRPr="003262CD">
        <w:rPr>
          <w:b/>
          <w:color w:val="auto"/>
          <w:lang w:eastAsia="ru-RU"/>
        </w:rPr>
        <w:tab/>
      </w:r>
      <w:r w:rsidRPr="003262CD">
        <w:rPr>
          <w:b/>
          <w:color w:val="auto"/>
          <w:lang w:eastAsia="ru-RU"/>
        </w:rPr>
        <w:tab/>
      </w:r>
      <w:r w:rsidR="00E259F7">
        <w:rPr>
          <w:b/>
          <w:color w:val="auto"/>
          <w:lang w:eastAsia="ru-RU"/>
        </w:rPr>
        <w:t xml:space="preserve">       </w:t>
      </w:r>
      <w:r w:rsidR="000C67B5">
        <w:rPr>
          <w:b/>
          <w:color w:val="auto"/>
          <w:lang w:eastAsia="ru-RU"/>
        </w:rPr>
        <w:t xml:space="preserve">               </w:t>
      </w:r>
      <w:r w:rsidR="00E259F7">
        <w:rPr>
          <w:b/>
          <w:color w:val="auto"/>
          <w:lang w:eastAsia="ru-RU"/>
        </w:rPr>
        <w:t xml:space="preserve">     </w:t>
      </w:r>
      <w:r w:rsidRPr="003262CD">
        <w:rPr>
          <w:b/>
          <w:color w:val="auto"/>
          <w:lang w:eastAsia="ru-RU"/>
        </w:rPr>
        <w:tab/>
      </w:r>
      <w:r w:rsidR="00D87125">
        <w:rPr>
          <w:b/>
          <w:color w:val="auto"/>
          <w:lang w:eastAsia="ru-RU"/>
        </w:rPr>
        <w:t xml:space="preserve">    </w:t>
      </w:r>
      <w:r w:rsidRPr="003262CD">
        <w:rPr>
          <w:b/>
          <w:color w:val="auto"/>
          <w:lang w:eastAsia="ru-RU"/>
        </w:rPr>
        <w:t>Мар’ян Берник</w:t>
      </w:r>
    </w:p>
    <w:p w14:paraId="524C5447" w14:textId="77777777" w:rsidR="003466BE" w:rsidRPr="00453BEB" w:rsidRDefault="00E9043C" w:rsidP="003466BE">
      <w:pPr>
        <w:rPr>
          <w:rFonts w:ascii="Times New Roman" w:hAnsi="Times New Roman"/>
          <w:b/>
          <w:szCs w:val="26"/>
        </w:rPr>
      </w:pPr>
      <w:r>
        <w:rPr>
          <w:rFonts w:ascii="Times New Roman" w:hAnsi="Times New Roman"/>
          <w:b/>
          <w:szCs w:val="26"/>
        </w:rPr>
        <w:t xml:space="preserve">    </w:t>
      </w:r>
    </w:p>
    <w:p w14:paraId="5549F711" w14:textId="77777777" w:rsidR="003466BE" w:rsidRPr="00453BEB" w:rsidRDefault="003466BE" w:rsidP="003466BE">
      <w:pPr>
        <w:rPr>
          <w:rFonts w:ascii="Times New Roman" w:hAnsi="Times New Roman"/>
          <w:b/>
          <w:szCs w:val="26"/>
        </w:rPr>
      </w:pPr>
    </w:p>
    <w:sectPr w:rsidR="003466BE" w:rsidRPr="00453BEB" w:rsidSect="001E380F">
      <w:pgSz w:w="11906" w:h="16838"/>
      <w:pgMar w:top="568"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00"/>
    <w:family w:val="swiss"/>
    <w:pitch w:val="variable"/>
    <w:sig w:usb0="000000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8704B"/>
    <w:multiLevelType w:val="hybridMultilevel"/>
    <w:tmpl w:val="1E8681FE"/>
    <w:lvl w:ilvl="0" w:tplc="A1F489E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A813207"/>
    <w:multiLevelType w:val="hybridMultilevel"/>
    <w:tmpl w:val="256E5580"/>
    <w:lvl w:ilvl="0" w:tplc="00E2519C">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DDD0282"/>
    <w:multiLevelType w:val="hybridMultilevel"/>
    <w:tmpl w:val="B680E3AC"/>
    <w:lvl w:ilvl="0" w:tplc="50B20D28">
      <w:start w:val="1"/>
      <w:numFmt w:val="decimal"/>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B22696"/>
    <w:multiLevelType w:val="hybridMultilevel"/>
    <w:tmpl w:val="B680E3AC"/>
    <w:lvl w:ilvl="0" w:tplc="50B20D28">
      <w:start w:val="1"/>
      <w:numFmt w:val="decimal"/>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93707C8"/>
    <w:multiLevelType w:val="hybridMultilevel"/>
    <w:tmpl w:val="377C0D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091183B"/>
    <w:multiLevelType w:val="hybridMultilevel"/>
    <w:tmpl w:val="98BCDA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E0391"/>
    <w:rsid w:val="0006616D"/>
    <w:rsid w:val="000A2AFE"/>
    <w:rsid w:val="000B7040"/>
    <w:rsid w:val="000C67B5"/>
    <w:rsid w:val="00102886"/>
    <w:rsid w:val="00121376"/>
    <w:rsid w:val="00133C4E"/>
    <w:rsid w:val="001517D9"/>
    <w:rsid w:val="001E380F"/>
    <w:rsid w:val="00215853"/>
    <w:rsid w:val="00216116"/>
    <w:rsid w:val="00253E25"/>
    <w:rsid w:val="00277285"/>
    <w:rsid w:val="00281DCC"/>
    <w:rsid w:val="002B45A0"/>
    <w:rsid w:val="002E137B"/>
    <w:rsid w:val="002E2DBF"/>
    <w:rsid w:val="002E34D9"/>
    <w:rsid w:val="002F5BA8"/>
    <w:rsid w:val="003466BE"/>
    <w:rsid w:val="00356BA5"/>
    <w:rsid w:val="00373DBF"/>
    <w:rsid w:val="00375C03"/>
    <w:rsid w:val="003A6B5F"/>
    <w:rsid w:val="00411B9D"/>
    <w:rsid w:val="004229DD"/>
    <w:rsid w:val="00446947"/>
    <w:rsid w:val="004C35A3"/>
    <w:rsid w:val="004D4987"/>
    <w:rsid w:val="00597CEF"/>
    <w:rsid w:val="005A1C60"/>
    <w:rsid w:val="005B4D5B"/>
    <w:rsid w:val="005D1AA3"/>
    <w:rsid w:val="0061606A"/>
    <w:rsid w:val="00647415"/>
    <w:rsid w:val="00663783"/>
    <w:rsid w:val="0066402E"/>
    <w:rsid w:val="00672FB9"/>
    <w:rsid w:val="00693433"/>
    <w:rsid w:val="006F390E"/>
    <w:rsid w:val="007013EF"/>
    <w:rsid w:val="00702B26"/>
    <w:rsid w:val="00707118"/>
    <w:rsid w:val="00730727"/>
    <w:rsid w:val="007D2663"/>
    <w:rsid w:val="008900DD"/>
    <w:rsid w:val="008A773D"/>
    <w:rsid w:val="008B6569"/>
    <w:rsid w:val="008B6F0D"/>
    <w:rsid w:val="008D3F02"/>
    <w:rsid w:val="008D6E72"/>
    <w:rsid w:val="00937215"/>
    <w:rsid w:val="00954B5F"/>
    <w:rsid w:val="00970784"/>
    <w:rsid w:val="009923FF"/>
    <w:rsid w:val="009A153B"/>
    <w:rsid w:val="009E1DFE"/>
    <w:rsid w:val="009E75E0"/>
    <w:rsid w:val="00A50964"/>
    <w:rsid w:val="00AD0643"/>
    <w:rsid w:val="00AD3BF0"/>
    <w:rsid w:val="00B35A7B"/>
    <w:rsid w:val="00BC6B26"/>
    <w:rsid w:val="00BD4235"/>
    <w:rsid w:val="00C27DFC"/>
    <w:rsid w:val="00C32EB5"/>
    <w:rsid w:val="00C5077D"/>
    <w:rsid w:val="00C83241"/>
    <w:rsid w:val="00CE0391"/>
    <w:rsid w:val="00CE51A9"/>
    <w:rsid w:val="00CF02B0"/>
    <w:rsid w:val="00D425D3"/>
    <w:rsid w:val="00D73D73"/>
    <w:rsid w:val="00D801DF"/>
    <w:rsid w:val="00D87125"/>
    <w:rsid w:val="00D90BFB"/>
    <w:rsid w:val="00D96CBB"/>
    <w:rsid w:val="00DB41AA"/>
    <w:rsid w:val="00DC6702"/>
    <w:rsid w:val="00E137DC"/>
    <w:rsid w:val="00E259F7"/>
    <w:rsid w:val="00E8066E"/>
    <w:rsid w:val="00E9043C"/>
    <w:rsid w:val="00EE42BC"/>
    <w:rsid w:val="00F057B2"/>
    <w:rsid w:val="00F13072"/>
    <w:rsid w:val="00FA1629"/>
    <w:rsid w:val="00FB430D"/>
    <w:rsid w:val="00FB671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32EE"/>
  <w15:docId w15:val="{D78677DF-7C08-4025-979E-433F88E6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77D"/>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C5077D"/>
    <w:pPr>
      <w:spacing w:before="100" w:beforeAutospacing="1" w:after="100" w:afterAutospacing="1"/>
    </w:pPr>
    <w:rPr>
      <w:rFonts w:ascii="Times New Roman" w:hAnsi="Times New Roman"/>
      <w:sz w:val="24"/>
      <w:szCs w:val="24"/>
      <w:lang w:val="ru-RU"/>
    </w:rPr>
  </w:style>
  <w:style w:type="paragraph" w:customStyle="1" w:styleId="bodytext">
    <w:name w:val="bodytext"/>
    <w:basedOn w:val="a"/>
    <w:uiPriority w:val="99"/>
    <w:rsid w:val="00281DCC"/>
    <w:pPr>
      <w:spacing w:before="100" w:beforeAutospacing="1" w:after="100" w:afterAutospacing="1"/>
    </w:pPr>
    <w:rPr>
      <w:rFonts w:ascii="Times New Roman" w:eastAsia="Calibri" w:hAnsi="Times New Roman"/>
      <w:sz w:val="24"/>
      <w:szCs w:val="24"/>
      <w:lang w:val="ru-RU"/>
    </w:rPr>
  </w:style>
  <w:style w:type="paragraph" w:styleId="a3">
    <w:name w:val="Body Text Indent"/>
    <w:basedOn w:val="a"/>
    <w:link w:val="a4"/>
    <w:uiPriority w:val="99"/>
    <w:rsid w:val="00281DCC"/>
    <w:pPr>
      <w:ind w:firstLine="720"/>
      <w:jc w:val="both"/>
    </w:pPr>
    <w:rPr>
      <w:rFonts w:ascii="Times New Roman" w:eastAsia="Calibri" w:hAnsi="Times New Roman"/>
      <w:lang w:val="en-US"/>
    </w:rPr>
  </w:style>
  <w:style w:type="character" w:customStyle="1" w:styleId="a4">
    <w:name w:val="Основний текст з відступом Знак"/>
    <w:basedOn w:val="a0"/>
    <w:link w:val="a3"/>
    <w:uiPriority w:val="99"/>
    <w:rsid w:val="00281DCC"/>
    <w:rPr>
      <w:rFonts w:ascii="Times New Roman" w:eastAsia="Calibri" w:hAnsi="Times New Roman" w:cs="Times New Roman"/>
      <w:sz w:val="26"/>
      <w:szCs w:val="20"/>
      <w:lang w:val="en-US" w:eastAsia="ru-RU"/>
    </w:rPr>
  </w:style>
  <w:style w:type="paragraph" w:styleId="a5">
    <w:name w:val="Block Text"/>
    <w:basedOn w:val="a"/>
    <w:uiPriority w:val="99"/>
    <w:rsid w:val="00281DCC"/>
    <w:pPr>
      <w:ind w:left="142" w:right="-99"/>
      <w:jc w:val="both"/>
    </w:pPr>
    <w:rPr>
      <w:rFonts w:ascii="Times New Roman" w:eastAsia="Calibri" w:hAnsi="Times New Roman"/>
      <w:sz w:val="28"/>
    </w:rPr>
  </w:style>
  <w:style w:type="paragraph" w:styleId="a6">
    <w:name w:val="Title"/>
    <w:basedOn w:val="a"/>
    <w:link w:val="a7"/>
    <w:qFormat/>
    <w:rsid w:val="00281DCC"/>
    <w:pPr>
      <w:overflowPunct w:val="0"/>
      <w:autoSpaceDE w:val="0"/>
      <w:autoSpaceDN w:val="0"/>
      <w:adjustRightInd w:val="0"/>
      <w:jc w:val="center"/>
      <w:textAlignment w:val="baseline"/>
    </w:pPr>
    <w:rPr>
      <w:rFonts w:ascii="Times New Roman CYR" w:eastAsia="Calibri" w:hAnsi="Times New Roman CYR"/>
      <w:sz w:val="28"/>
      <w:lang w:val="en-US"/>
    </w:rPr>
  </w:style>
  <w:style w:type="character" w:customStyle="1" w:styleId="a7">
    <w:name w:val="Назва Знак"/>
    <w:basedOn w:val="a0"/>
    <w:link w:val="a6"/>
    <w:rsid w:val="00281DCC"/>
    <w:rPr>
      <w:rFonts w:ascii="Times New Roman CYR" w:eastAsia="Calibri" w:hAnsi="Times New Roman CYR" w:cs="Times New Roman"/>
      <w:sz w:val="28"/>
      <w:szCs w:val="20"/>
      <w:lang w:val="en-US" w:eastAsia="ru-RU"/>
    </w:rPr>
  </w:style>
  <w:style w:type="paragraph" w:styleId="a8">
    <w:name w:val="List Paragraph"/>
    <w:basedOn w:val="a"/>
    <w:uiPriority w:val="99"/>
    <w:qFormat/>
    <w:rsid w:val="00281DCC"/>
    <w:pPr>
      <w:spacing w:after="200" w:line="276" w:lineRule="auto"/>
      <w:ind w:left="720"/>
      <w:contextualSpacing/>
    </w:pPr>
    <w:rPr>
      <w:rFonts w:ascii="Calibri" w:hAnsi="Calibri"/>
      <w:sz w:val="22"/>
      <w:szCs w:val="22"/>
      <w:lang w:eastAsia="uk-UA"/>
    </w:rPr>
  </w:style>
  <w:style w:type="table" w:styleId="a9">
    <w:name w:val="Table Grid"/>
    <w:basedOn w:val="a1"/>
    <w:uiPriority w:val="59"/>
    <w:rsid w:val="002E3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8066E"/>
    <w:pPr>
      <w:spacing w:after="120"/>
    </w:pPr>
  </w:style>
  <w:style w:type="character" w:customStyle="1" w:styleId="ab">
    <w:name w:val="Основний текст Знак"/>
    <w:basedOn w:val="a0"/>
    <w:link w:val="aa"/>
    <w:uiPriority w:val="99"/>
    <w:rsid w:val="00E8066E"/>
    <w:rPr>
      <w:rFonts w:ascii="Antiqua" w:eastAsia="Times New Roman" w:hAnsi="Antiqua" w:cs="Times New Roman"/>
      <w:sz w:val="26"/>
      <w:szCs w:val="20"/>
      <w:lang w:eastAsia="ru-RU"/>
    </w:rPr>
  </w:style>
  <w:style w:type="paragraph" w:customStyle="1" w:styleId="TableParagraph">
    <w:name w:val="Table Paragraph"/>
    <w:basedOn w:val="a"/>
    <w:uiPriority w:val="1"/>
    <w:qFormat/>
    <w:rsid w:val="00E8066E"/>
    <w:pPr>
      <w:widowControl w:val="0"/>
      <w:autoSpaceDE w:val="0"/>
      <w:autoSpaceDN w:val="0"/>
    </w:pPr>
    <w:rPr>
      <w:rFonts w:ascii="Times New Roman" w:hAnsi="Times New Roman"/>
      <w:sz w:val="22"/>
      <w:szCs w:val="22"/>
      <w:lang w:eastAsia="en-US"/>
    </w:rPr>
  </w:style>
  <w:style w:type="table" w:customStyle="1" w:styleId="TableNormal">
    <w:name w:val="Table Normal"/>
    <w:uiPriority w:val="2"/>
    <w:semiHidden/>
    <w:qFormat/>
    <w:rsid w:val="00E8066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
    <w:name w:val="Без интервала1"/>
    <w:uiPriority w:val="99"/>
    <w:rsid w:val="003466BE"/>
    <w:pPr>
      <w:spacing w:after="0" w:line="240" w:lineRule="auto"/>
    </w:pPr>
    <w:rPr>
      <w:rFonts w:ascii="Times New Roman" w:eastAsia="Calibri" w:hAnsi="Times New Roman" w:cs="Times New Roman"/>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BFB1-8B79-4388-8A89-E933EC12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7</Pages>
  <Words>8760</Words>
  <Characters>4994</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65</cp:revision>
  <cp:lastPrinted>2025-01-14T13:09:00Z</cp:lastPrinted>
  <dcterms:created xsi:type="dcterms:W3CDTF">2023-02-28T14:00:00Z</dcterms:created>
  <dcterms:modified xsi:type="dcterms:W3CDTF">2025-01-17T08:52:00Z</dcterms:modified>
</cp:coreProperties>
</file>