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Інформаційна карта</w:t>
      </w:r>
    </w:p>
    <w:p>
      <w:pPr>
        <w:pStyle w:val="Normal"/>
        <w:spacing w:before="0" w:after="0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(01268) повідомна реєстрація галузевих (міжгалузевих) і територіальних угод, колективних договорів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cs="Times New Roman" w:ascii="Times New Roman" w:hAnsi="Times New Roman"/>
          <w:sz w:val="28"/>
          <w:szCs w:val="28"/>
          <w:vertAlign w:val="superscript"/>
        </w:rPr>
        <w:t>(назва послуги)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3"/>
        <w:tblW w:w="95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60"/>
        <w:gridCol w:w="6637"/>
      </w:tblGrid>
      <w:tr>
        <w:trPr>
          <w:trHeight w:val="623" w:hRule="atLeast"/>
        </w:trPr>
        <w:tc>
          <w:tcPr>
            <w:tcW w:w="29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1.Суб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’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єкт  надання послуги</w:t>
            </w:r>
          </w:p>
        </w:tc>
        <w:tc>
          <w:tcPr>
            <w:tcW w:w="66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 xml:space="preserve">Виконавчий комітет Стрийської міської ради, вул.Т.Шевченка, 71,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Режим роботи: понеділок-четвер – 08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u w:val="single"/>
                <w:vertAlign w:val="superscript"/>
                <w:lang w:val="uk-UA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 xml:space="preserve"> – 17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u w:val="single"/>
                <w:vertAlign w:val="superscript"/>
                <w:lang w:val="uk-UA" w:eastAsia="en-US" w:bidi="ar-SA"/>
              </w:rPr>
              <w:t>15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 xml:space="preserve">                          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’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ятниця – 08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u w:val="single"/>
                <w:vertAlign w:val="superscript"/>
                <w:lang w:val="uk-UA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 xml:space="preserve"> – 16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u w:val="single"/>
                <w:vertAlign w:val="superscript"/>
                <w:lang w:val="uk-UA" w:eastAsia="en-US" w:bidi="ar-SA"/>
              </w:rPr>
              <w:t>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 xml:space="preserve">                          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субота-неділя – вихідний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 xml:space="preserve">                          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обід 12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u w:val="single"/>
                <w:vertAlign w:val="superscript"/>
                <w:lang w:val="uk-UA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 xml:space="preserve"> – 13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u w:val="single"/>
                <w:vertAlign w:val="superscript"/>
                <w:lang w:val="uk-UA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 xml:space="preserve">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7-06-33, 7-04-33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stryimvk@ukr.net</w:t>
            </w:r>
          </w:p>
        </w:tc>
      </w:tr>
      <w:tr>
        <w:trPr>
          <w:trHeight w:val="623" w:hRule="atLeast"/>
        </w:trPr>
        <w:tc>
          <w:tcPr>
            <w:tcW w:w="29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.Перелік документів (при потребі-умови отримання послуги)</w:t>
            </w:r>
          </w:p>
        </w:tc>
        <w:tc>
          <w:tcPr>
            <w:tcW w:w="66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- Колективний договір (угода, зміни)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- протокол зборів</w:t>
            </w:r>
          </w:p>
        </w:tc>
      </w:tr>
      <w:tr>
        <w:trPr>
          <w:trHeight w:val="623" w:hRule="atLeast"/>
        </w:trPr>
        <w:tc>
          <w:tcPr>
            <w:tcW w:w="29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3.Платність або безплатність (якщо послуга платна, то розмір та порядок внесення плати, банківські реквізити)</w:t>
            </w:r>
          </w:p>
        </w:tc>
        <w:tc>
          <w:tcPr>
            <w:tcW w:w="66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Безоплатно</w:t>
            </w:r>
          </w:p>
        </w:tc>
      </w:tr>
      <w:tr>
        <w:trPr>
          <w:trHeight w:val="653" w:hRule="atLeast"/>
        </w:trPr>
        <w:tc>
          <w:tcPr>
            <w:tcW w:w="29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4.Строк надання (днів)</w:t>
            </w:r>
          </w:p>
        </w:tc>
        <w:tc>
          <w:tcPr>
            <w:tcW w:w="66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14 робочих днів з дня реєстрації заяви в відділі праці та соціально-трудових відносин</w:t>
            </w:r>
          </w:p>
        </w:tc>
      </w:tr>
      <w:tr>
        <w:trPr>
          <w:trHeight w:val="623" w:hRule="atLeast"/>
        </w:trPr>
        <w:tc>
          <w:tcPr>
            <w:tcW w:w="29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5.Результат послуги</w:t>
            </w:r>
          </w:p>
        </w:tc>
        <w:tc>
          <w:tcPr>
            <w:tcW w:w="66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Зареєстрований колективний договір</w:t>
            </w:r>
          </w:p>
        </w:tc>
      </w:tr>
      <w:tr>
        <w:trPr>
          <w:trHeight w:val="623" w:hRule="atLeast"/>
        </w:trPr>
        <w:tc>
          <w:tcPr>
            <w:tcW w:w="29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6.Спосіб отримання відповіді/результату послуги</w:t>
            </w:r>
          </w:p>
        </w:tc>
        <w:tc>
          <w:tcPr>
            <w:tcW w:w="66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Особисто</w:t>
            </w:r>
          </w:p>
        </w:tc>
      </w:tr>
      <w:tr>
        <w:trPr>
          <w:trHeight w:val="623" w:hRule="atLeast"/>
        </w:trPr>
        <w:tc>
          <w:tcPr>
            <w:tcW w:w="29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7.Законодавчі акти:</w:t>
            </w:r>
          </w:p>
        </w:tc>
        <w:tc>
          <w:tcPr>
            <w:tcW w:w="6637" w:type="dxa"/>
            <w:tcBorders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uk-UA" w:eastAsia="zh-CN" w:bidi="ar-SA"/>
              </w:rPr>
              <w:t>1. Закон України «Про колективні договори і угоди» стаття 9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uk-UA" w:eastAsia="zh-CN" w:bidi="ar-SA"/>
              </w:rPr>
              <w:t>2. Постанова КМУ від 13.02.2013 №115 «Про порядок повідомної реєстрації галузевих (міжгалузевих) і територіальних угод, колективних договорів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Керуюча справами виконкому</w:t>
        <w:tab/>
        <w:tab/>
        <w:tab/>
        <w:t>Оксана ЗАТВАРНИЦЬКА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Технологічна карта</w:t>
      </w:r>
    </w:p>
    <w:p>
      <w:pPr>
        <w:pStyle w:val="Normal"/>
        <w:spacing w:before="0" w:after="0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(01268) повідомна реєстрація галузевих (міжгалузевих) і територіальних угод, колективних договорів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cs="Times New Roman" w:ascii="Times New Roman" w:hAnsi="Times New Roman"/>
          <w:sz w:val="28"/>
          <w:szCs w:val="28"/>
          <w:vertAlign w:val="superscript"/>
        </w:rPr>
        <w:t>(назва послуги)</w:t>
      </w:r>
    </w:p>
    <w:tbl>
      <w:tblPr>
        <w:tblStyle w:val="a3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82"/>
        <w:gridCol w:w="2420"/>
        <w:gridCol w:w="3711"/>
        <w:gridCol w:w="1338"/>
        <w:gridCol w:w="1477"/>
      </w:tblGrid>
      <w:tr>
        <w:trPr/>
        <w:tc>
          <w:tcPr>
            <w:tcW w:w="6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п/п</w:t>
            </w:r>
          </w:p>
        </w:tc>
        <w:tc>
          <w:tcPr>
            <w:tcW w:w="2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Етапи послуги</w:t>
            </w:r>
          </w:p>
        </w:tc>
        <w:tc>
          <w:tcPr>
            <w:tcW w:w="37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Відповідальна особа і структурний підрозділ</w:t>
            </w:r>
          </w:p>
        </w:tc>
        <w:tc>
          <w:tcPr>
            <w:tcW w:w="13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Дія (В,П,ПП)</w:t>
            </w:r>
          </w:p>
        </w:tc>
        <w:tc>
          <w:tcPr>
            <w:tcW w:w="14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Термін виконання (робочих днів)</w:t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</w:t>
            </w:r>
          </w:p>
        </w:tc>
        <w:tc>
          <w:tcPr>
            <w:tcW w:w="2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Прийом заяви</w:t>
            </w:r>
          </w:p>
        </w:tc>
        <w:tc>
          <w:tcPr>
            <w:tcW w:w="37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ЦНАП</w:t>
            </w:r>
          </w:p>
        </w:tc>
        <w:tc>
          <w:tcPr>
            <w:tcW w:w="13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ПР</w:t>
            </w:r>
          </w:p>
        </w:tc>
        <w:tc>
          <w:tcPr>
            <w:tcW w:w="14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</w:t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2</w:t>
            </w:r>
          </w:p>
        </w:tc>
        <w:tc>
          <w:tcPr>
            <w:tcW w:w="2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Віза до виконання</w:t>
            </w:r>
          </w:p>
        </w:tc>
        <w:tc>
          <w:tcPr>
            <w:tcW w:w="37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М.Журавчак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Заступник міського голови</w:t>
            </w:r>
          </w:p>
        </w:tc>
        <w:tc>
          <w:tcPr>
            <w:tcW w:w="13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ВЗ</w:t>
            </w:r>
          </w:p>
        </w:tc>
        <w:tc>
          <w:tcPr>
            <w:tcW w:w="14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1</w:t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3</w:t>
            </w:r>
          </w:p>
        </w:tc>
        <w:tc>
          <w:tcPr>
            <w:tcW w:w="2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Розгляд заяви та опрацювання документів</w:t>
            </w:r>
          </w:p>
        </w:tc>
        <w:tc>
          <w:tcPr>
            <w:tcW w:w="37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Н.Зубрицька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Відділ праці та соціально-трудових відносин</w:t>
            </w:r>
          </w:p>
        </w:tc>
        <w:tc>
          <w:tcPr>
            <w:tcW w:w="13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В</w:t>
            </w:r>
          </w:p>
        </w:tc>
        <w:tc>
          <w:tcPr>
            <w:tcW w:w="14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  <w:tc>
          <w:tcPr>
            <w:tcW w:w="2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Погодження</w:t>
            </w:r>
          </w:p>
        </w:tc>
        <w:tc>
          <w:tcPr>
            <w:tcW w:w="37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Н.Темник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юридичний відділ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М.Журавчак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заступник міського голови</w:t>
            </w:r>
          </w:p>
        </w:tc>
        <w:tc>
          <w:tcPr>
            <w:tcW w:w="13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П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П</w:t>
            </w:r>
          </w:p>
        </w:tc>
        <w:tc>
          <w:tcPr>
            <w:tcW w:w="14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2</w:t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  <w:tc>
          <w:tcPr>
            <w:tcW w:w="2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Реєстрація договору</w:t>
            </w:r>
          </w:p>
        </w:tc>
        <w:tc>
          <w:tcPr>
            <w:tcW w:w="37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О.Канівець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міський голова</w:t>
            </w:r>
          </w:p>
        </w:tc>
        <w:tc>
          <w:tcPr>
            <w:tcW w:w="13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ПП</w:t>
            </w:r>
          </w:p>
        </w:tc>
        <w:tc>
          <w:tcPr>
            <w:tcW w:w="14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eastAsia="en-US" w:bidi="ar-SA"/>
              </w:rPr>
              <w:t>2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Умовні позначки: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– виконує, П – погоджує, ПП – підписує, ПР – приймає, ВЗ — візує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Керуюча справами виконкому</w:t>
        <w:tab/>
        <w:tab/>
        <w:tab/>
        <w:t>Оксана ЗАТВАРНИЦЬКА</w:t>
      </w:r>
    </w:p>
    <w:sectPr>
      <w:type w:val="nextPage"/>
      <w:pgSz w:w="11906" w:h="16838"/>
      <w:pgMar w:left="1701" w:right="567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Lucida Sans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Покажчик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a7310e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7310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LibreOffice/7.5.0.3$Windows_X86_64 LibreOffice_project/c21113d003cd3efa8c53188764377a8272d9d6de</Application>
  <AppVersion>15.0000</AppVersion>
  <Pages>2</Pages>
  <Words>226</Words>
  <Characters>1556</Characters>
  <CharactersWithSpaces>1812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2024-08-07T06:37:00Z</dcterms:created>
  <dc:creator>Наталія Зубрицька</dc:creator>
  <dc:description/>
  <dc:language>uk-UA</dc:language>
  <cp:lastModifiedBy/>
  <cp:lastPrinted>2024-08-07T14:01:44Z</cp:lastPrinted>
  <dcterms:modified xsi:type="dcterms:W3CDTF">2024-08-07T14:02:15Z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