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76" w:rsidRPr="006E5AE9" w:rsidRDefault="00E15902" w:rsidP="00042B76">
      <w:pPr>
        <w:pStyle w:val="2"/>
        <w:spacing w:before="67" w:after="240"/>
        <w:ind w:left="234" w:right="325"/>
        <w:jc w:val="center"/>
      </w:pPr>
      <w:r w:rsidRPr="006E5AE9">
        <w:t>АНАЛІЗ</w:t>
      </w:r>
      <w:r w:rsidRPr="006E5AE9">
        <w:rPr>
          <w:spacing w:val="55"/>
        </w:rPr>
        <w:t xml:space="preserve"> </w:t>
      </w:r>
      <w:r w:rsidRPr="006E5AE9">
        <w:t>РЕГУЛЯТОРНОГО</w:t>
      </w:r>
      <w:r w:rsidRPr="006E5AE9">
        <w:rPr>
          <w:spacing w:val="-6"/>
        </w:rPr>
        <w:t xml:space="preserve"> </w:t>
      </w:r>
      <w:r w:rsidRPr="006E5AE9">
        <w:t>ВПЛИВУ</w:t>
      </w:r>
    </w:p>
    <w:p w:rsidR="00A57323" w:rsidRPr="00342BF3" w:rsidRDefault="00E15902" w:rsidP="00342BF3">
      <w:pPr>
        <w:spacing w:before="240" w:after="240"/>
        <w:ind w:left="340" w:right="510"/>
        <w:jc w:val="center"/>
        <w:rPr>
          <w:b/>
          <w:i/>
          <w:sz w:val="26"/>
          <w:szCs w:val="26"/>
        </w:rPr>
      </w:pPr>
      <w:r w:rsidRPr="006E5AE9">
        <w:rPr>
          <w:b/>
          <w:i/>
          <w:sz w:val="26"/>
          <w:szCs w:val="26"/>
        </w:rPr>
        <w:t xml:space="preserve">проекту рішення виконавчого комітету Стрийської міської ради </w:t>
      </w:r>
      <w:r w:rsidR="00342BF3" w:rsidRPr="00342BF3">
        <w:rPr>
          <w:rStyle w:val="a7"/>
          <w:i/>
          <w:color w:val="212529"/>
          <w:sz w:val="26"/>
          <w:szCs w:val="26"/>
          <w:bdr w:val="none" w:sz="0" w:space="0" w:color="auto" w:frame="1"/>
          <w:shd w:val="clear" w:color="auto" w:fill="FFFFFF"/>
        </w:rPr>
        <w:t xml:space="preserve">«Про </w:t>
      </w:r>
      <w:r w:rsidR="00576EEE">
        <w:rPr>
          <w:rStyle w:val="a7"/>
          <w:i/>
          <w:color w:val="212529"/>
          <w:sz w:val="26"/>
          <w:szCs w:val="26"/>
          <w:bdr w:val="none" w:sz="0" w:space="0" w:color="auto" w:frame="1"/>
          <w:shd w:val="clear" w:color="auto" w:fill="FFFFFF"/>
        </w:rPr>
        <w:t>коригування</w:t>
      </w:r>
      <w:r w:rsidR="00342BF3" w:rsidRPr="00342BF3">
        <w:rPr>
          <w:rStyle w:val="a7"/>
          <w:i/>
          <w:color w:val="212529"/>
          <w:sz w:val="26"/>
          <w:szCs w:val="26"/>
          <w:bdr w:val="none" w:sz="0" w:space="0" w:color="auto" w:frame="1"/>
          <w:shd w:val="clear" w:color="auto" w:fill="FFFFFF"/>
        </w:rPr>
        <w:t xml:space="preserve"> </w:t>
      </w:r>
      <w:r w:rsidR="00342BF3" w:rsidRPr="00342BF3">
        <w:rPr>
          <w:b/>
          <w:i/>
          <w:sz w:val="26"/>
          <w:szCs w:val="26"/>
        </w:rPr>
        <w:t xml:space="preserve">єдиного тарифу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w:t>
      </w:r>
      <w:r w:rsidR="00342BF3" w:rsidRPr="00342BF3">
        <w:rPr>
          <w:rStyle w:val="a7"/>
          <w:i/>
          <w:color w:val="212529"/>
          <w:sz w:val="26"/>
          <w:szCs w:val="26"/>
          <w:bdr w:val="none" w:sz="0" w:space="0" w:color="auto" w:frame="1"/>
          <w:shd w:val="clear" w:color="auto" w:fill="FFFFFF"/>
        </w:rPr>
        <w:t xml:space="preserve">на території Стрийської міської територіальної громади, </w:t>
      </w:r>
      <w:r w:rsidR="00342BF3" w:rsidRPr="00342BF3">
        <w:rPr>
          <w:b/>
          <w:i/>
          <w:sz w:val="26"/>
          <w:szCs w:val="26"/>
        </w:rPr>
        <w:t>які обслуговуються в режимі маршрутного таксі»</w:t>
      </w:r>
    </w:p>
    <w:p w:rsidR="00A57323" w:rsidRDefault="00C86CD6" w:rsidP="00EF2EC4">
      <w:pPr>
        <w:pStyle w:val="2"/>
        <w:ind w:left="3828"/>
        <w:rPr>
          <w:i w:val="0"/>
          <w:iCs w:val="0"/>
        </w:rPr>
      </w:pPr>
      <w:r w:rsidRPr="006E5AE9">
        <w:rPr>
          <w:i w:val="0"/>
          <w:iCs w:val="0"/>
        </w:rPr>
        <w:t>І.</w:t>
      </w:r>
      <w:r w:rsidR="00E15902" w:rsidRPr="006E5AE9">
        <w:rPr>
          <w:i w:val="0"/>
          <w:iCs w:val="0"/>
        </w:rPr>
        <w:t>Визначення</w:t>
      </w:r>
      <w:r w:rsidR="00E15902" w:rsidRPr="006E5AE9">
        <w:rPr>
          <w:i w:val="0"/>
          <w:iCs w:val="0"/>
          <w:spacing w:val="-6"/>
        </w:rPr>
        <w:t xml:space="preserve"> </w:t>
      </w:r>
      <w:r w:rsidR="00C46A8D" w:rsidRPr="006E5AE9">
        <w:rPr>
          <w:i w:val="0"/>
          <w:iCs w:val="0"/>
        </w:rPr>
        <w:t>проблем</w:t>
      </w:r>
    </w:p>
    <w:p w:rsidR="00C31D12" w:rsidRPr="00497E45" w:rsidRDefault="00C31D12" w:rsidP="009F0176">
      <w:pPr>
        <w:pStyle w:val="a3"/>
        <w:ind w:right="225" w:firstLine="720"/>
        <w:jc w:val="both"/>
      </w:pPr>
      <w:r w:rsidRPr="00C31D12">
        <w:rPr>
          <w:color w:val="000000" w:themeColor="text1"/>
        </w:rPr>
        <w:t xml:space="preserve">Відповідно до рішення виконавчого комітету Стрийської міської ради від 04.04.2024 №143 «Про затвердження </w:t>
      </w:r>
      <w:r w:rsidRPr="00C31D12">
        <w:t xml:space="preserve">єдиного тарифу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w:t>
      </w:r>
      <w:r w:rsidRPr="00C31D12">
        <w:rPr>
          <w:rStyle w:val="a7"/>
          <w:b w:val="0"/>
          <w:color w:val="212529"/>
          <w:bdr w:val="none" w:sz="0" w:space="0" w:color="auto" w:frame="1"/>
        </w:rPr>
        <w:t>на території Стрийської міської територіальної громади, які обслуговуються в режимі маршрутного таксі»</w:t>
      </w:r>
      <w:r>
        <w:rPr>
          <w:rStyle w:val="a7"/>
          <w:b w:val="0"/>
          <w:color w:val="212529"/>
          <w:bdr w:val="none" w:sz="0" w:space="0" w:color="auto" w:frame="1"/>
        </w:rPr>
        <w:t xml:space="preserve"> </w:t>
      </w:r>
      <w:r w:rsidR="00576EEE">
        <w:rPr>
          <w:rStyle w:val="a7"/>
          <w:b w:val="0"/>
          <w:color w:val="212529"/>
          <w:bdr w:val="none" w:sz="0" w:space="0" w:color="auto" w:frame="1"/>
        </w:rPr>
        <w:t>з 01.05.</w:t>
      </w:r>
      <w:r w:rsidR="00CE0879">
        <w:rPr>
          <w:rStyle w:val="a7"/>
          <w:b w:val="0"/>
          <w:color w:val="212529"/>
          <w:bdr w:val="none" w:sz="0" w:space="0" w:color="auto" w:frame="1"/>
        </w:rPr>
        <w:t xml:space="preserve">2024 року </w:t>
      </w:r>
      <w:r w:rsidR="00576EEE">
        <w:rPr>
          <w:rStyle w:val="a7"/>
          <w:b w:val="0"/>
          <w:color w:val="212529"/>
          <w:bdr w:val="none" w:sz="0" w:space="0" w:color="auto" w:frame="1"/>
        </w:rPr>
        <w:t xml:space="preserve">встановлено єдиний </w:t>
      </w:r>
      <w:r w:rsidR="00576EEE" w:rsidRPr="00576EEE">
        <w:rPr>
          <w:rStyle w:val="a7"/>
          <w:b w:val="0"/>
          <w:color w:val="212529"/>
          <w:bdr w:val="none" w:sz="0" w:space="0" w:color="auto" w:frame="1"/>
        </w:rPr>
        <w:t>тариф</w:t>
      </w:r>
      <w:r w:rsidR="00576EEE" w:rsidRPr="00576EEE">
        <w:rPr>
          <w:rStyle w:val="a7"/>
          <w:color w:val="212529"/>
          <w:bdr w:val="none" w:sz="0" w:space="0" w:color="auto" w:frame="1"/>
        </w:rPr>
        <w:t xml:space="preserve"> </w:t>
      </w:r>
      <w:r w:rsidR="00576EEE" w:rsidRPr="00576EEE">
        <w:t xml:space="preserve">транспортних послуг </w:t>
      </w:r>
      <w:r w:rsidR="00576EEE" w:rsidRPr="00497E45">
        <w:rPr>
          <w:rStyle w:val="a7"/>
          <w:color w:val="212529"/>
          <w:bdr w:val="none" w:sz="0" w:space="0" w:color="auto" w:frame="1"/>
        </w:rPr>
        <w:t xml:space="preserve">в розмірі </w:t>
      </w:r>
      <w:r w:rsidR="00F62551">
        <w:rPr>
          <w:rStyle w:val="a7"/>
          <w:color w:val="212529"/>
          <w:bdr w:val="none" w:sz="0" w:space="0" w:color="auto" w:frame="1"/>
        </w:rPr>
        <w:t>20,0 грн.</w:t>
      </w:r>
    </w:p>
    <w:p w:rsidR="00920D5A" w:rsidRDefault="00035B70" w:rsidP="007147ED">
      <w:pPr>
        <w:pStyle w:val="a3"/>
        <w:ind w:right="225"/>
        <w:jc w:val="both"/>
        <w:rPr>
          <w:b/>
        </w:rPr>
      </w:pPr>
      <w:r>
        <w:t xml:space="preserve">          </w:t>
      </w:r>
      <w:r w:rsidR="00D107B7">
        <w:t>Згідно з листом ТзОВ «Стрийське АТП» від 15.05.2024 р.№142</w:t>
      </w:r>
      <w:r w:rsidR="00FD7794" w:rsidRPr="00FD7794">
        <w:rPr>
          <w:sz w:val="28"/>
          <w:szCs w:val="28"/>
        </w:rPr>
        <w:t xml:space="preserve"> </w:t>
      </w:r>
      <w:r w:rsidR="00FD7794" w:rsidRPr="00FD7794">
        <w:t>з 01.05 по 15.05.2024 р.</w:t>
      </w:r>
      <w:r w:rsidR="00920D5A">
        <w:t xml:space="preserve"> (за період коли впроваджено єдиний тариф)</w:t>
      </w:r>
      <w:r w:rsidR="00FD7794" w:rsidRPr="00FD7794">
        <w:t xml:space="preserve"> здійснено </w:t>
      </w:r>
      <w:r w:rsidR="006422B6">
        <w:t xml:space="preserve">пільгових </w:t>
      </w:r>
      <w:r w:rsidR="00FD7794" w:rsidRPr="0052524F">
        <w:t>перевезен</w:t>
      </w:r>
      <w:r w:rsidR="008A1290">
        <w:t>ь</w:t>
      </w:r>
      <w:r w:rsidR="00FD7794" w:rsidRPr="0052524F">
        <w:t xml:space="preserve"> 69,6 </w:t>
      </w:r>
      <w:proofErr w:type="spellStart"/>
      <w:r w:rsidR="00FD7794" w:rsidRPr="0052524F">
        <w:t>тис.осіб</w:t>
      </w:r>
      <w:proofErr w:type="spellEnd"/>
      <w:r w:rsidR="00FD7794" w:rsidRPr="0052524F">
        <w:t xml:space="preserve"> на міських та приміських маршрутах на території </w:t>
      </w:r>
      <w:r w:rsidR="00920D5A" w:rsidRPr="0052524F">
        <w:t xml:space="preserve">громади </w:t>
      </w:r>
      <w:r w:rsidR="00FD7794" w:rsidRPr="0052524F">
        <w:t>на суму</w:t>
      </w:r>
      <w:r w:rsidR="00920D5A" w:rsidRPr="0052524F">
        <w:t xml:space="preserve"> </w:t>
      </w:r>
      <w:r w:rsidR="00FD7794" w:rsidRPr="0052524F">
        <w:t>1950,0</w:t>
      </w:r>
      <w:r w:rsidR="00FD7794" w:rsidRPr="00FD7794">
        <w:t xml:space="preserve"> тис. </w:t>
      </w:r>
      <w:r w:rsidR="00497E45">
        <w:t>грн</w:t>
      </w:r>
      <w:r w:rsidR="00FA1170">
        <w:t>.</w:t>
      </w:r>
      <w:r w:rsidR="00FD7794">
        <w:t xml:space="preserve"> </w:t>
      </w:r>
      <w:r w:rsidR="00FA1170" w:rsidRPr="00FA1170">
        <w:rPr>
          <w:b/>
          <w:bCs/>
        </w:rPr>
        <w:t>В</w:t>
      </w:r>
      <w:r w:rsidR="00FD7794" w:rsidRPr="00FD7794">
        <w:rPr>
          <w:b/>
        </w:rPr>
        <w:t xml:space="preserve"> середньому вартість однієї поїздки станови</w:t>
      </w:r>
      <w:r w:rsidR="00FA1170">
        <w:rPr>
          <w:b/>
        </w:rPr>
        <w:t>ла</w:t>
      </w:r>
      <w:r w:rsidR="00FD7794" w:rsidRPr="00FD7794">
        <w:rPr>
          <w:b/>
        </w:rPr>
        <w:t xml:space="preserve"> 28,0</w:t>
      </w:r>
      <w:r w:rsidR="001D6F9A">
        <w:rPr>
          <w:b/>
        </w:rPr>
        <w:t>2</w:t>
      </w:r>
      <w:r w:rsidR="00FD7794" w:rsidRPr="00FD7794">
        <w:rPr>
          <w:b/>
        </w:rPr>
        <w:t xml:space="preserve"> грн</w:t>
      </w:r>
      <w:r w:rsidR="00FA1170">
        <w:rPr>
          <w:b/>
        </w:rPr>
        <w:t>.</w:t>
      </w:r>
      <w:r w:rsidR="00CA4635">
        <w:rPr>
          <w:b/>
        </w:rPr>
        <w:t xml:space="preserve"> </w:t>
      </w:r>
      <w:r w:rsidR="00FA1170">
        <w:rPr>
          <w:b/>
        </w:rPr>
        <w:t>А</w:t>
      </w:r>
      <w:r w:rsidR="00CA4635" w:rsidRPr="006640F7">
        <w:rPr>
          <w:b/>
        </w:rPr>
        <w:t>ле фактично</w:t>
      </w:r>
      <w:r w:rsidR="001D6F9A">
        <w:rPr>
          <w:b/>
        </w:rPr>
        <w:t>,</w:t>
      </w:r>
      <w:r w:rsidR="00CA4635" w:rsidRPr="006640F7">
        <w:rPr>
          <w:b/>
        </w:rPr>
        <w:t xml:space="preserve"> відповідно до запровадженого єдиного тарифу</w:t>
      </w:r>
      <w:r w:rsidR="001D6F9A">
        <w:rPr>
          <w:b/>
        </w:rPr>
        <w:t>,</w:t>
      </w:r>
      <w:r w:rsidR="00CA4635" w:rsidRPr="006640F7">
        <w:rPr>
          <w:b/>
        </w:rPr>
        <w:t xml:space="preserve"> </w:t>
      </w:r>
      <w:r w:rsidR="001D6F9A">
        <w:rPr>
          <w:b/>
        </w:rPr>
        <w:t>відшкодування за перевезення окремих пільгових категорій громадян</w:t>
      </w:r>
      <w:r w:rsidR="00CA4635" w:rsidRPr="006640F7">
        <w:rPr>
          <w:b/>
        </w:rPr>
        <w:t xml:space="preserve"> </w:t>
      </w:r>
      <w:r w:rsidR="001D6F9A">
        <w:rPr>
          <w:b/>
        </w:rPr>
        <w:t xml:space="preserve">перевізнику за одну поїздку </w:t>
      </w:r>
      <w:r w:rsidR="00CA4635" w:rsidRPr="006640F7">
        <w:rPr>
          <w:b/>
        </w:rPr>
        <w:t xml:space="preserve">здійснюється </w:t>
      </w:r>
      <w:r w:rsidR="001D6F9A">
        <w:rPr>
          <w:b/>
        </w:rPr>
        <w:t xml:space="preserve">в розмірі </w:t>
      </w:r>
      <w:r w:rsidR="00CA4635" w:rsidRPr="006640F7">
        <w:rPr>
          <w:b/>
        </w:rPr>
        <w:t>20,0 грн</w:t>
      </w:r>
      <w:r w:rsidR="00CA4635">
        <w:rPr>
          <w:b/>
        </w:rPr>
        <w:t>.</w:t>
      </w:r>
    </w:p>
    <w:p w:rsidR="0072341D" w:rsidRDefault="00920D5A" w:rsidP="00920D5A">
      <w:pPr>
        <w:pStyle w:val="a3"/>
        <w:ind w:right="225" w:firstLine="720"/>
        <w:jc w:val="both"/>
      </w:pPr>
      <w:r>
        <w:t xml:space="preserve">Для розрахунку взято травень </w:t>
      </w:r>
      <w:r w:rsidR="006640F7">
        <w:t>2024 року.</w:t>
      </w:r>
    </w:p>
    <w:p w:rsidR="00920D5A" w:rsidRDefault="0072341D" w:rsidP="0072341D">
      <w:pPr>
        <w:pStyle w:val="a3"/>
        <w:ind w:left="0" w:right="225" w:firstLine="284"/>
        <w:jc w:val="both"/>
        <w:rPr>
          <w:b/>
        </w:rPr>
      </w:pPr>
      <w:r>
        <w:t xml:space="preserve">     </w:t>
      </w:r>
      <w:r w:rsidR="00920D5A" w:rsidRPr="0033515E">
        <w:t>В зоні міста</w:t>
      </w:r>
    </w:p>
    <w:p w:rsidR="00D42C8D" w:rsidRPr="00D42C8D" w:rsidRDefault="00945B53" w:rsidP="0072341D">
      <w:pPr>
        <w:pStyle w:val="a3"/>
        <w:numPr>
          <w:ilvl w:val="0"/>
          <w:numId w:val="3"/>
        </w:numPr>
        <w:ind w:left="0" w:right="225" w:firstLine="284"/>
        <w:jc w:val="both"/>
        <w:rPr>
          <w:b/>
        </w:rPr>
      </w:pPr>
      <w:r w:rsidRPr="0033515E">
        <w:t>загальна кількість пільгових квитків</w:t>
      </w:r>
      <w:r>
        <w:t xml:space="preserve"> 73712</w:t>
      </w:r>
    </w:p>
    <w:p w:rsidR="00920D5A" w:rsidRDefault="00D42C8D" w:rsidP="0072341D">
      <w:pPr>
        <w:pStyle w:val="a3"/>
        <w:numPr>
          <w:ilvl w:val="0"/>
          <w:numId w:val="3"/>
        </w:numPr>
        <w:ind w:left="0" w:right="225" w:firstLine="284"/>
        <w:jc w:val="both"/>
        <w:rPr>
          <w:b/>
        </w:rPr>
      </w:pPr>
      <w:r w:rsidRPr="0033515E">
        <w:t>загальна вартість пільгового проїзду становить</w:t>
      </w:r>
      <w:r>
        <w:t xml:space="preserve"> </w:t>
      </w:r>
      <w:r w:rsidR="004A2703">
        <w:t xml:space="preserve"> 1474 240,0 грн</w:t>
      </w:r>
    </w:p>
    <w:p w:rsidR="004A2703" w:rsidRPr="0033515E" w:rsidRDefault="00F62551" w:rsidP="0072341D">
      <w:pPr>
        <w:pStyle w:val="a3"/>
        <w:ind w:left="0" w:right="225" w:firstLine="284"/>
        <w:jc w:val="both"/>
      </w:pPr>
      <w:r>
        <w:t xml:space="preserve">     </w:t>
      </w:r>
      <w:r w:rsidR="004A2703" w:rsidRPr="0033515E">
        <w:t xml:space="preserve">В зоні </w:t>
      </w:r>
      <w:proofErr w:type="spellStart"/>
      <w:r w:rsidR="004A2703" w:rsidRPr="0033515E">
        <w:t>приміста</w:t>
      </w:r>
      <w:proofErr w:type="spellEnd"/>
    </w:p>
    <w:p w:rsidR="00920D5A" w:rsidRPr="004A2703" w:rsidRDefault="004A2703" w:rsidP="0072341D">
      <w:pPr>
        <w:pStyle w:val="a3"/>
        <w:numPr>
          <w:ilvl w:val="0"/>
          <w:numId w:val="3"/>
        </w:numPr>
        <w:ind w:left="0" w:right="225" w:firstLine="284"/>
        <w:jc w:val="both"/>
        <w:rPr>
          <w:b/>
        </w:rPr>
      </w:pPr>
      <w:r w:rsidRPr="0033515E">
        <w:t>загальна кількість пільгових квитків становить</w:t>
      </w:r>
      <w:r w:rsidR="00AE7826">
        <w:t xml:space="preserve"> </w:t>
      </w:r>
      <w:r>
        <w:t xml:space="preserve">74460 </w:t>
      </w:r>
    </w:p>
    <w:p w:rsidR="00920D5A" w:rsidRPr="004A2703" w:rsidRDefault="004A2703" w:rsidP="0072341D">
      <w:pPr>
        <w:pStyle w:val="a3"/>
        <w:numPr>
          <w:ilvl w:val="0"/>
          <w:numId w:val="3"/>
        </w:numPr>
        <w:ind w:left="0" w:right="225" w:firstLine="284"/>
        <w:jc w:val="both"/>
        <w:rPr>
          <w:b/>
        </w:rPr>
      </w:pPr>
      <w:r w:rsidRPr="0033515E">
        <w:t>загальна вартість пільгового проїзду становить</w:t>
      </w:r>
      <w:r>
        <w:t xml:space="preserve"> 2688 889,4 грн</w:t>
      </w:r>
    </w:p>
    <w:p w:rsidR="00920D5A" w:rsidRDefault="00CA4635" w:rsidP="009D31F0">
      <w:pPr>
        <w:pStyle w:val="a3"/>
        <w:ind w:right="225"/>
        <w:jc w:val="both"/>
        <w:rPr>
          <w:b/>
        </w:rPr>
      </w:pPr>
      <w:r>
        <w:t xml:space="preserve">       Враховуючи наведене, в зоні </w:t>
      </w:r>
      <w:proofErr w:type="spellStart"/>
      <w:r>
        <w:t>приміста</w:t>
      </w:r>
      <w:proofErr w:type="spellEnd"/>
      <w:r>
        <w:t xml:space="preserve"> на одного пасажира вартість однієї поїздки в середньому становить </w:t>
      </w:r>
      <w:r>
        <w:rPr>
          <w:b/>
        </w:rPr>
        <w:t>36,0</w:t>
      </w:r>
      <w:r w:rsidRPr="00F62551">
        <w:rPr>
          <w:b/>
        </w:rPr>
        <w:t xml:space="preserve"> грн.</w:t>
      </w:r>
    </w:p>
    <w:p w:rsidR="0072341D" w:rsidRDefault="009D31F0" w:rsidP="009D31F0">
      <w:pPr>
        <w:pStyle w:val="a3"/>
        <w:ind w:right="225"/>
        <w:jc w:val="both"/>
      </w:pPr>
      <w:r>
        <w:t xml:space="preserve">         </w:t>
      </w:r>
      <w:r w:rsidR="00F62551">
        <w:t>У зв’язку із зростанням паливно-мастильних матеріалів (лист</w:t>
      </w:r>
      <w:r w:rsidR="00F62551" w:rsidRPr="00F62551">
        <w:t xml:space="preserve"> </w:t>
      </w:r>
      <w:r w:rsidR="00F62551">
        <w:t>ТзОВ «Стрийське АТП» від 13.10.2023 №48), перевізником з 14.10.2023 року було підвищено тариф на приміських маршрутах загального користування</w:t>
      </w:r>
      <w:r w:rsidR="00F62551" w:rsidRPr="00F62551">
        <w:t xml:space="preserve"> </w:t>
      </w:r>
      <w:r w:rsidR="00F62551">
        <w:t xml:space="preserve">та встановлено мінімальну вартість проїздів </w:t>
      </w:r>
      <w:r w:rsidR="00F62551" w:rsidRPr="00497E45">
        <w:rPr>
          <w:b/>
        </w:rPr>
        <w:t>25,0 грн (максимальна вартість 60,0 грн в межах громади).</w:t>
      </w:r>
    </w:p>
    <w:p w:rsidR="007147ED" w:rsidRDefault="007147ED" w:rsidP="007147ED">
      <w:pPr>
        <w:pStyle w:val="docdata"/>
        <w:spacing w:before="0" w:beforeAutospacing="0" w:after="0" w:afterAutospacing="0"/>
        <w:ind w:right="225"/>
        <w:jc w:val="both"/>
        <w:rPr>
          <w:color w:val="000000"/>
          <w:sz w:val="26"/>
          <w:szCs w:val="26"/>
        </w:rPr>
      </w:pPr>
      <w:r>
        <w:rPr>
          <w:sz w:val="26"/>
          <w:szCs w:val="26"/>
        </w:rPr>
        <w:t xml:space="preserve">           </w:t>
      </w:r>
      <w:r w:rsidRPr="007147ED">
        <w:rPr>
          <w:color w:val="000000"/>
          <w:sz w:val="26"/>
          <w:szCs w:val="26"/>
        </w:rPr>
        <w:t xml:space="preserve">У разі не прийняття </w:t>
      </w:r>
      <w:proofErr w:type="spellStart"/>
      <w:r w:rsidRPr="007147ED">
        <w:rPr>
          <w:color w:val="000000"/>
          <w:sz w:val="26"/>
          <w:szCs w:val="26"/>
        </w:rPr>
        <w:t>проєкту</w:t>
      </w:r>
      <w:proofErr w:type="spellEnd"/>
      <w:r w:rsidRPr="007147ED">
        <w:rPr>
          <w:color w:val="000000"/>
          <w:sz w:val="26"/>
          <w:szCs w:val="26"/>
        </w:rPr>
        <w:t xml:space="preserve"> рішення буде обмежено кількість проїздів окремим пільговим категоріям громадян на приміських маршрутах.</w:t>
      </w:r>
      <w:r w:rsidRPr="007147ED">
        <w:rPr>
          <w:color w:val="000000"/>
          <w:sz w:val="26"/>
          <w:szCs w:val="26"/>
          <w:lang w:val="ru-RU"/>
        </w:rPr>
        <w:t xml:space="preserve"> Тому, </w:t>
      </w:r>
      <w:proofErr w:type="spellStart"/>
      <w:r w:rsidRPr="007147ED">
        <w:rPr>
          <w:color w:val="000000"/>
          <w:sz w:val="26"/>
          <w:szCs w:val="26"/>
          <w:lang w:val="ru-RU"/>
        </w:rPr>
        <w:t>з</w:t>
      </w:r>
      <w:proofErr w:type="spellEnd"/>
      <w:r w:rsidR="009F0176" w:rsidRPr="007147ED">
        <w:rPr>
          <w:sz w:val="26"/>
          <w:szCs w:val="26"/>
        </w:rPr>
        <w:t xml:space="preserve"> метою </w:t>
      </w:r>
      <w:r>
        <w:rPr>
          <w:sz w:val="26"/>
          <w:szCs w:val="26"/>
        </w:rPr>
        <w:t>забезпечення</w:t>
      </w:r>
      <w:r w:rsidRPr="007147ED">
        <w:rPr>
          <w:sz w:val="26"/>
          <w:szCs w:val="26"/>
        </w:rPr>
        <w:t xml:space="preserve"> </w:t>
      </w:r>
      <w:r w:rsidRPr="00043A16">
        <w:rPr>
          <w:sz w:val="26"/>
          <w:szCs w:val="26"/>
        </w:rPr>
        <w:t xml:space="preserve">організації приміських пасажирських перевезень </w:t>
      </w:r>
      <w:r>
        <w:rPr>
          <w:sz w:val="26"/>
          <w:szCs w:val="26"/>
        </w:rPr>
        <w:t xml:space="preserve">та </w:t>
      </w:r>
      <w:r w:rsidR="006640F7" w:rsidRPr="007147ED">
        <w:rPr>
          <w:sz w:val="26"/>
          <w:szCs w:val="26"/>
        </w:rPr>
        <w:t xml:space="preserve">запобігання </w:t>
      </w:r>
      <w:r>
        <w:rPr>
          <w:sz w:val="26"/>
          <w:szCs w:val="26"/>
        </w:rPr>
        <w:t>нанесення збитків перевізнику,</w:t>
      </w:r>
      <w:r w:rsidR="006640F7" w:rsidRPr="007147ED">
        <w:rPr>
          <w:sz w:val="26"/>
          <w:szCs w:val="26"/>
        </w:rPr>
        <w:t xml:space="preserve"> </w:t>
      </w:r>
      <w:r w:rsidR="009F0176" w:rsidRPr="007147ED">
        <w:rPr>
          <w:sz w:val="26"/>
          <w:szCs w:val="26"/>
        </w:rPr>
        <w:t xml:space="preserve">забезпечення ефективного </w:t>
      </w:r>
      <w:r w:rsidR="009D31F0" w:rsidRPr="007147ED">
        <w:rPr>
          <w:sz w:val="26"/>
          <w:szCs w:val="26"/>
        </w:rPr>
        <w:t>використання</w:t>
      </w:r>
      <w:r w:rsidR="006640F7" w:rsidRPr="007147ED">
        <w:rPr>
          <w:sz w:val="26"/>
          <w:szCs w:val="26"/>
        </w:rPr>
        <w:t xml:space="preserve"> </w:t>
      </w:r>
      <w:r w:rsidR="009D31F0" w:rsidRPr="007147ED">
        <w:rPr>
          <w:sz w:val="26"/>
          <w:szCs w:val="26"/>
        </w:rPr>
        <w:t xml:space="preserve">коштів місцевого бюджету </w:t>
      </w:r>
      <w:r w:rsidR="009F0176" w:rsidRPr="007147ED">
        <w:rPr>
          <w:sz w:val="26"/>
          <w:szCs w:val="26"/>
        </w:rPr>
        <w:t xml:space="preserve">при відшкодуванні реальних </w:t>
      </w:r>
      <w:r w:rsidR="00666EF7" w:rsidRPr="007147ED">
        <w:rPr>
          <w:sz w:val="26"/>
          <w:szCs w:val="26"/>
        </w:rPr>
        <w:t>витрат</w:t>
      </w:r>
      <w:r w:rsidR="00666EF7" w:rsidRPr="007147ED">
        <w:rPr>
          <w:i/>
          <w:iCs/>
          <w:sz w:val="26"/>
          <w:szCs w:val="26"/>
        </w:rPr>
        <w:t xml:space="preserve"> </w:t>
      </w:r>
      <w:r w:rsidR="00666EF7" w:rsidRPr="007147ED">
        <w:rPr>
          <w:sz w:val="26"/>
          <w:szCs w:val="26"/>
        </w:rPr>
        <w:t xml:space="preserve">за </w:t>
      </w:r>
      <w:proofErr w:type="gramStart"/>
      <w:r w:rsidR="009F0176" w:rsidRPr="007147ED">
        <w:rPr>
          <w:sz w:val="26"/>
          <w:szCs w:val="26"/>
        </w:rPr>
        <w:t>п</w:t>
      </w:r>
      <w:proofErr w:type="gramEnd"/>
      <w:r w:rsidR="009F0176" w:rsidRPr="007147ED">
        <w:rPr>
          <w:sz w:val="26"/>
          <w:szCs w:val="26"/>
        </w:rPr>
        <w:t>ільгов</w:t>
      </w:r>
      <w:r w:rsidR="00977309" w:rsidRPr="007147ED">
        <w:rPr>
          <w:sz w:val="26"/>
          <w:szCs w:val="26"/>
        </w:rPr>
        <w:t>і</w:t>
      </w:r>
      <w:r w:rsidR="009F0176" w:rsidRPr="007147ED">
        <w:rPr>
          <w:sz w:val="26"/>
          <w:szCs w:val="26"/>
        </w:rPr>
        <w:t xml:space="preserve"> перевезен</w:t>
      </w:r>
      <w:r w:rsidR="00977309" w:rsidRPr="007147ED">
        <w:rPr>
          <w:sz w:val="26"/>
          <w:szCs w:val="26"/>
        </w:rPr>
        <w:t>ня</w:t>
      </w:r>
      <w:r w:rsidR="009F0176" w:rsidRPr="007147ED">
        <w:rPr>
          <w:sz w:val="26"/>
          <w:szCs w:val="26"/>
        </w:rPr>
        <w:t xml:space="preserve"> </w:t>
      </w:r>
      <w:r w:rsidR="00DA5AB2" w:rsidRPr="007147ED">
        <w:rPr>
          <w:sz w:val="26"/>
          <w:szCs w:val="26"/>
        </w:rPr>
        <w:t xml:space="preserve">приміських маршрутах загального користування </w:t>
      </w:r>
      <w:r w:rsidR="009F0176" w:rsidRPr="007147ED">
        <w:rPr>
          <w:sz w:val="26"/>
          <w:szCs w:val="26"/>
        </w:rPr>
        <w:t xml:space="preserve">на території нашої громади відповідно до </w:t>
      </w:r>
      <w:proofErr w:type="spellStart"/>
      <w:r w:rsidR="009F0176" w:rsidRPr="007147ED">
        <w:rPr>
          <w:sz w:val="26"/>
          <w:szCs w:val="26"/>
        </w:rPr>
        <w:t>проєкту</w:t>
      </w:r>
      <w:proofErr w:type="spellEnd"/>
      <w:r w:rsidR="009F0176" w:rsidRPr="007147ED">
        <w:rPr>
          <w:sz w:val="26"/>
          <w:szCs w:val="26"/>
        </w:rPr>
        <w:t xml:space="preserve"> пропонується погодити тариф на рівні </w:t>
      </w:r>
      <w:r w:rsidR="009D31F0" w:rsidRPr="007147ED">
        <w:rPr>
          <w:sz w:val="26"/>
          <w:szCs w:val="26"/>
        </w:rPr>
        <w:t>25</w:t>
      </w:r>
      <w:r w:rsidR="009F0176" w:rsidRPr="007147ED">
        <w:rPr>
          <w:sz w:val="26"/>
          <w:szCs w:val="26"/>
        </w:rPr>
        <w:t>,0 грн.</w:t>
      </w:r>
      <w:bookmarkStart w:id="0" w:name="_GoBack"/>
      <w:bookmarkEnd w:id="0"/>
      <w:r w:rsidRPr="007147ED">
        <w:rPr>
          <w:color w:val="000000"/>
          <w:sz w:val="26"/>
          <w:szCs w:val="26"/>
        </w:rPr>
        <w:t xml:space="preserve"> </w:t>
      </w:r>
    </w:p>
    <w:p w:rsidR="007147ED" w:rsidRPr="007147ED" w:rsidRDefault="007147ED" w:rsidP="007147ED">
      <w:pPr>
        <w:pStyle w:val="docdata"/>
        <w:spacing w:before="0" w:beforeAutospacing="0" w:after="0" w:afterAutospacing="0"/>
        <w:ind w:right="225"/>
        <w:jc w:val="both"/>
        <w:rPr>
          <w:color w:val="000000"/>
          <w:sz w:val="26"/>
          <w:szCs w:val="26"/>
        </w:rPr>
      </w:pPr>
    </w:p>
    <w:p w:rsidR="00C86CD6" w:rsidRPr="006E5AE9" w:rsidRDefault="00C86CD6" w:rsidP="00C86CD6">
      <w:pPr>
        <w:pStyle w:val="a5"/>
        <w:ind w:firstLine="567"/>
        <w:jc w:val="center"/>
        <w:rPr>
          <w:rFonts w:ascii="Times New Roman" w:hAnsi="Times New Roman"/>
          <w:sz w:val="26"/>
          <w:szCs w:val="26"/>
          <w:shd w:val="clear" w:color="auto" w:fill="FFFFFF"/>
        </w:rPr>
      </w:pPr>
      <w:r w:rsidRPr="006E5AE9">
        <w:rPr>
          <w:rFonts w:ascii="Times New Roman" w:hAnsi="Times New Roman"/>
          <w:sz w:val="26"/>
          <w:szCs w:val="26"/>
          <w:shd w:val="clear" w:color="auto" w:fill="FFFFFF"/>
        </w:rPr>
        <w:t>Основні групи (підгрупи), на які проблема справляє вплив:</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
        <w:gridCol w:w="6084"/>
        <w:gridCol w:w="11"/>
        <w:gridCol w:w="2392"/>
        <w:gridCol w:w="18"/>
        <w:gridCol w:w="1418"/>
      </w:tblGrid>
      <w:tr w:rsidR="00C86CD6" w:rsidRPr="006E5AE9" w:rsidTr="00C86CD6">
        <w:trPr>
          <w:trHeight w:val="406"/>
        </w:trPr>
        <w:tc>
          <w:tcPr>
            <w:tcW w:w="6113" w:type="dxa"/>
            <w:gridSpan w:val="2"/>
          </w:tcPr>
          <w:p w:rsidR="00C86CD6" w:rsidRPr="006E5AE9" w:rsidRDefault="00C86CD6" w:rsidP="00C86CD6">
            <w:pPr>
              <w:spacing w:before="150" w:after="150"/>
              <w:ind w:left="-225" w:firstLine="225"/>
              <w:jc w:val="center"/>
              <w:textAlignment w:val="baseline"/>
              <w:rPr>
                <w:sz w:val="26"/>
                <w:szCs w:val="26"/>
                <w:lang w:eastAsia="uk-UA"/>
              </w:rPr>
            </w:pPr>
            <w:r w:rsidRPr="006E5AE9">
              <w:rPr>
                <w:sz w:val="26"/>
                <w:szCs w:val="26"/>
                <w:lang w:eastAsia="uk-UA"/>
              </w:rPr>
              <w:t>Групи (підгрупи)</w:t>
            </w:r>
          </w:p>
        </w:tc>
        <w:tc>
          <w:tcPr>
            <w:tcW w:w="2403" w:type="dxa"/>
            <w:gridSpan w:val="2"/>
          </w:tcPr>
          <w:p w:rsidR="00C86CD6" w:rsidRPr="006E5AE9" w:rsidRDefault="00C86CD6" w:rsidP="00A16F10">
            <w:pPr>
              <w:spacing w:before="150" w:after="150"/>
              <w:jc w:val="center"/>
              <w:textAlignment w:val="baseline"/>
              <w:rPr>
                <w:sz w:val="26"/>
                <w:szCs w:val="26"/>
                <w:lang w:eastAsia="uk-UA"/>
              </w:rPr>
            </w:pPr>
            <w:r w:rsidRPr="006E5AE9">
              <w:rPr>
                <w:sz w:val="26"/>
                <w:szCs w:val="26"/>
                <w:lang w:eastAsia="uk-UA"/>
              </w:rPr>
              <w:t>Так</w:t>
            </w:r>
          </w:p>
        </w:tc>
        <w:tc>
          <w:tcPr>
            <w:tcW w:w="1436" w:type="dxa"/>
            <w:gridSpan w:val="2"/>
          </w:tcPr>
          <w:p w:rsidR="00C86CD6" w:rsidRPr="006E5AE9" w:rsidRDefault="00C86CD6" w:rsidP="00A16F10">
            <w:pPr>
              <w:spacing w:before="150" w:after="150"/>
              <w:jc w:val="center"/>
              <w:textAlignment w:val="baseline"/>
              <w:rPr>
                <w:sz w:val="26"/>
                <w:szCs w:val="26"/>
                <w:lang w:eastAsia="uk-UA"/>
              </w:rPr>
            </w:pPr>
            <w:r w:rsidRPr="006E5AE9">
              <w:rPr>
                <w:sz w:val="26"/>
                <w:szCs w:val="26"/>
                <w:lang w:eastAsia="uk-UA"/>
              </w:rPr>
              <w:t>Ні</w:t>
            </w:r>
          </w:p>
        </w:tc>
      </w:tr>
      <w:tr w:rsidR="00C86CD6" w:rsidRPr="006E5AE9" w:rsidTr="00C86CD6">
        <w:trPr>
          <w:trHeight w:val="330"/>
        </w:trPr>
        <w:tc>
          <w:tcPr>
            <w:tcW w:w="6113" w:type="dxa"/>
            <w:gridSpan w:val="2"/>
          </w:tcPr>
          <w:p w:rsidR="00C86CD6" w:rsidRPr="006E5AE9" w:rsidRDefault="00C86CD6" w:rsidP="00A16F10">
            <w:pPr>
              <w:pStyle w:val="a5"/>
              <w:ind w:firstLine="567"/>
              <w:rPr>
                <w:rFonts w:ascii="Times New Roman" w:hAnsi="Times New Roman"/>
                <w:sz w:val="26"/>
                <w:szCs w:val="26"/>
              </w:rPr>
            </w:pPr>
            <w:r w:rsidRPr="006E5AE9">
              <w:rPr>
                <w:rFonts w:ascii="Times New Roman" w:hAnsi="Times New Roman"/>
                <w:sz w:val="26"/>
                <w:szCs w:val="26"/>
                <w:lang w:eastAsia="uk-UA"/>
              </w:rPr>
              <w:t>Громадяни</w:t>
            </w:r>
          </w:p>
        </w:tc>
        <w:tc>
          <w:tcPr>
            <w:tcW w:w="2403" w:type="dxa"/>
            <w:gridSpan w:val="2"/>
          </w:tcPr>
          <w:p w:rsidR="00C86CD6" w:rsidRPr="006E5AE9" w:rsidRDefault="00C86CD6" w:rsidP="00A16F10">
            <w:pPr>
              <w:pStyle w:val="a5"/>
              <w:ind w:firstLine="567"/>
              <w:jc w:val="both"/>
              <w:rPr>
                <w:rFonts w:ascii="Times New Roman" w:hAnsi="Times New Roman"/>
                <w:sz w:val="26"/>
                <w:szCs w:val="26"/>
              </w:rPr>
            </w:pPr>
            <w:r w:rsidRPr="006E5AE9">
              <w:rPr>
                <w:rFonts w:ascii="Times New Roman" w:hAnsi="Times New Roman"/>
                <w:sz w:val="26"/>
                <w:szCs w:val="26"/>
              </w:rPr>
              <w:t xml:space="preserve">       +</w:t>
            </w:r>
          </w:p>
        </w:tc>
        <w:tc>
          <w:tcPr>
            <w:tcW w:w="1436" w:type="dxa"/>
            <w:gridSpan w:val="2"/>
          </w:tcPr>
          <w:p w:rsidR="00C86CD6" w:rsidRPr="006E5AE9" w:rsidRDefault="00980FD0" w:rsidP="00A16F10">
            <w:pPr>
              <w:pStyle w:val="a5"/>
              <w:jc w:val="center"/>
              <w:rPr>
                <w:rFonts w:ascii="Times New Roman" w:hAnsi="Times New Roman"/>
                <w:sz w:val="26"/>
                <w:szCs w:val="26"/>
              </w:rPr>
            </w:pPr>
            <w:r w:rsidRPr="006E5AE9">
              <w:rPr>
                <w:rFonts w:ascii="Times New Roman" w:hAnsi="Times New Roman"/>
                <w:sz w:val="26"/>
                <w:szCs w:val="26"/>
              </w:rPr>
              <w:t>-</w:t>
            </w:r>
          </w:p>
        </w:tc>
      </w:tr>
      <w:tr w:rsidR="00C86CD6" w:rsidRPr="006E5AE9" w:rsidTr="00C86CD6">
        <w:trPr>
          <w:trHeight w:val="300"/>
        </w:trPr>
        <w:tc>
          <w:tcPr>
            <w:tcW w:w="6113" w:type="dxa"/>
            <w:gridSpan w:val="2"/>
          </w:tcPr>
          <w:p w:rsidR="00C86CD6" w:rsidRPr="006E5AE9" w:rsidRDefault="00C86CD6" w:rsidP="00A16F10">
            <w:pPr>
              <w:pStyle w:val="a5"/>
              <w:ind w:firstLine="567"/>
              <w:rPr>
                <w:rFonts w:ascii="Times New Roman" w:hAnsi="Times New Roman"/>
                <w:sz w:val="26"/>
                <w:szCs w:val="26"/>
              </w:rPr>
            </w:pPr>
            <w:r w:rsidRPr="006E5AE9">
              <w:rPr>
                <w:rFonts w:ascii="Times New Roman" w:hAnsi="Times New Roman"/>
                <w:sz w:val="26"/>
                <w:szCs w:val="26"/>
                <w:lang w:eastAsia="uk-UA"/>
              </w:rPr>
              <w:t>Органи місцевого самоврядування</w:t>
            </w:r>
          </w:p>
        </w:tc>
        <w:tc>
          <w:tcPr>
            <w:tcW w:w="2403" w:type="dxa"/>
            <w:gridSpan w:val="2"/>
          </w:tcPr>
          <w:p w:rsidR="00C86CD6" w:rsidRPr="006E5AE9" w:rsidRDefault="00C86CD6" w:rsidP="00A16F10">
            <w:pPr>
              <w:pStyle w:val="a5"/>
              <w:jc w:val="center"/>
              <w:rPr>
                <w:rFonts w:ascii="Times New Roman" w:hAnsi="Times New Roman"/>
                <w:sz w:val="26"/>
                <w:szCs w:val="26"/>
              </w:rPr>
            </w:pPr>
            <w:r w:rsidRPr="006E5AE9">
              <w:rPr>
                <w:rFonts w:ascii="Times New Roman" w:hAnsi="Times New Roman"/>
                <w:sz w:val="26"/>
                <w:szCs w:val="26"/>
              </w:rPr>
              <w:t>+</w:t>
            </w:r>
          </w:p>
        </w:tc>
        <w:tc>
          <w:tcPr>
            <w:tcW w:w="1436" w:type="dxa"/>
            <w:gridSpan w:val="2"/>
          </w:tcPr>
          <w:p w:rsidR="00C86CD6" w:rsidRPr="006E5AE9" w:rsidRDefault="00980FD0" w:rsidP="00A16F10">
            <w:pPr>
              <w:pStyle w:val="a5"/>
              <w:ind w:firstLine="567"/>
              <w:jc w:val="both"/>
              <w:rPr>
                <w:rFonts w:ascii="Times New Roman" w:hAnsi="Times New Roman"/>
                <w:sz w:val="26"/>
                <w:szCs w:val="26"/>
              </w:rPr>
            </w:pPr>
            <w:r w:rsidRPr="006E5AE9">
              <w:rPr>
                <w:rFonts w:ascii="Times New Roman" w:hAnsi="Times New Roman"/>
                <w:sz w:val="26"/>
                <w:szCs w:val="26"/>
              </w:rPr>
              <w:t>-</w:t>
            </w:r>
          </w:p>
        </w:tc>
      </w:tr>
      <w:tr w:rsidR="00C86CD6" w:rsidRPr="006E5AE9" w:rsidTr="00C86CD6">
        <w:trPr>
          <w:gridBefore w:val="1"/>
          <w:wBefore w:w="29" w:type="dxa"/>
          <w:trHeight w:val="255"/>
        </w:trPr>
        <w:tc>
          <w:tcPr>
            <w:tcW w:w="6095" w:type="dxa"/>
            <w:gridSpan w:val="2"/>
          </w:tcPr>
          <w:p w:rsidR="00C86CD6" w:rsidRPr="006E5AE9" w:rsidRDefault="00C86CD6" w:rsidP="00A16F10">
            <w:pPr>
              <w:pStyle w:val="a5"/>
              <w:rPr>
                <w:rFonts w:ascii="Times New Roman" w:hAnsi="Times New Roman"/>
                <w:sz w:val="26"/>
                <w:szCs w:val="26"/>
              </w:rPr>
            </w:pPr>
            <w:r w:rsidRPr="006E5AE9">
              <w:rPr>
                <w:rFonts w:ascii="Times New Roman" w:hAnsi="Times New Roman"/>
                <w:sz w:val="26"/>
                <w:szCs w:val="26"/>
                <w:lang w:eastAsia="uk-UA"/>
              </w:rPr>
              <w:t>Суб’єкти господарювання</w:t>
            </w:r>
          </w:p>
        </w:tc>
        <w:tc>
          <w:tcPr>
            <w:tcW w:w="2410" w:type="dxa"/>
            <w:gridSpan w:val="2"/>
          </w:tcPr>
          <w:p w:rsidR="00C86CD6" w:rsidRPr="006E5AE9" w:rsidRDefault="00C86CD6" w:rsidP="00A16F10">
            <w:pPr>
              <w:pStyle w:val="a5"/>
              <w:jc w:val="center"/>
              <w:rPr>
                <w:rFonts w:ascii="Times New Roman" w:hAnsi="Times New Roman"/>
                <w:sz w:val="26"/>
                <w:szCs w:val="26"/>
              </w:rPr>
            </w:pPr>
            <w:r w:rsidRPr="006E5AE9">
              <w:rPr>
                <w:rFonts w:ascii="Times New Roman" w:hAnsi="Times New Roman"/>
                <w:sz w:val="26"/>
                <w:szCs w:val="26"/>
              </w:rPr>
              <w:t>+</w:t>
            </w:r>
          </w:p>
        </w:tc>
        <w:tc>
          <w:tcPr>
            <w:tcW w:w="1418" w:type="dxa"/>
          </w:tcPr>
          <w:p w:rsidR="00C86CD6" w:rsidRPr="006E5AE9" w:rsidRDefault="00980FD0" w:rsidP="00A16F10">
            <w:pPr>
              <w:pStyle w:val="a5"/>
              <w:ind w:firstLine="567"/>
              <w:jc w:val="both"/>
              <w:rPr>
                <w:rFonts w:ascii="Times New Roman" w:hAnsi="Times New Roman"/>
                <w:sz w:val="26"/>
                <w:szCs w:val="26"/>
              </w:rPr>
            </w:pPr>
            <w:r w:rsidRPr="006E5AE9">
              <w:rPr>
                <w:rFonts w:ascii="Times New Roman" w:hAnsi="Times New Roman"/>
                <w:sz w:val="26"/>
                <w:szCs w:val="26"/>
              </w:rPr>
              <w:t>-</w:t>
            </w:r>
          </w:p>
        </w:tc>
      </w:tr>
      <w:tr w:rsidR="00C86CD6" w:rsidRPr="006E5AE9" w:rsidTr="00C86CD6">
        <w:trPr>
          <w:gridBefore w:val="1"/>
          <w:wBefore w:w="29" w:type="dxa"/>
          <w:trHeight w:val="255"/>
        </w:trPr>
        <w:tc>
          <w:tcPr>
            <w:tcW w:w="6095" w:type="dxa"/>
            <w:gridSpan w:val="2"/>
          </w:tcPr>
          <w:p w:rsidR="00C86CD6" w:rsidRPr="006E5AE9" w:rsidRDefault="00C86CD6" w:rsidP="00A16F10">
            <w:pPr>
              <w:pStyle w:val="a5"/>
              <w:rPr>
                <w:rFonts w:ascii="Times New Roman" w:hAnsi="Times New Roman"/>
                <w:sz w:val="26"/>
                <w:szCs w:val="26"/>
                <w:lang w:eastAsia="uk-UA"/>
              </w:rPr>
            </w:pPr>
            <w:r w:rsidRPr="006E5AE9">
              <w:rPr>
                <w:rFonts w:ascii="Times New Roman" w:hAnsi="Times New Roman"/>
                <w:sz w:val="26"/>
                <w:szCs w:val="26"/>
                <w:lang w:eastAsia="uk-UA"/>
              </w:rPr>
              <w:t>у тому числі суб’єкти малого підприємництва</w:t>
            </w:r>
          </w:p>
        </w:tc>
        <w:tc>
          <w:tcPr>
            <w:tcW w:w="2410" w:type="dxa"/>
            <w:gridSpan w:val="2"/>
          </w:tcPr>
          <w:p w:rsidR="00C86CD6" w:rsidRPr="006E5AE9" w:rsidRDefault="00980FD0" w:rsidP="00A16F10">
            <w:pPr>
              <w:pStyle w:val="a5"/>
              <w:jc w:val="center"/>
              <w:rPr>
                <w:rFonts w:ascii="Times New Roman" w:hAnsi="Times New Roman"/>
                <w:sz w:val="26"/>
                <w:szCs w:val="26"/>
              </w:rPr>
            </w:pPr>
            <w:r w:rsidRPr="006E5AE9">
              <w:rPr>
                <w:rFonts w:ascii="Times New Roman" w:hAnsi="Times New Roman"/>
                <w:sz w:val="26"/>
                <w:szCs w:val="26"/>
              </w:rPr>
              <w:t>-</w:t>
            </w:r>
          </w:p>
        </w:tc>
        <w:tc>
          <w:tcPr>
            <w:tcW w:w="1418" w:type="dxa"/>
          </w:tcPr>
          <w:p w:rsidR="00C86CD6" w:rsidRPr="006E5AE9" w:rsidRDefault="00980FD0" w:rsidP="00A16F10">
            <w:pPr>
              <w:pStyle w:val="a5"/>
              <w:ind w:firstLine="567"/>
              <w:jc w:val="both"/>
              <w:rPr>
                <w:rFonts w:ascii="Times New Roman" w:hAnsi="Times New Roman"/>
                <w:sz w:val="26"/>
                <w:szCs w:val="26"/>
              </w:rPr>
            </w:pPr>
            <w:r w:rsidRPr="006E5AE9">
              <w:rPr>
                <w:rFonts w:ascii="Times New Roman" w:hAnsi="Times New Roman"/>
                <w:sz w:val="26"/>
                <w:szCs w:val="26"/>
              </w:rPr>
              <w:t>+</w:t>
            </w:r>
          </w:p>
        </w:tc>
      </w:tr>
    </w:tbl>
    <w:p w:rsidR="00A57323" w:rsidRPr="006E5AE9" w:rsidRDefault="00A57323">
      <w:pPr>
        <w:pStyle w:val="a3"/>
        <w:ind w:left="0"/>
      </w:pPr>
      <w:bookmarkStart w:id="1" w:name="n32"/>
      <w:bookmarkEnd w:id="1"/>
    </w:p>
    <w:p w:rsidR="00042B76" w:rsidRPr="0012309D" w:rsidRDefault="00C86CD6" w:rsidP="0012309D">
      <w:pPr>
        <w:pStyle w:val="2"/>
        <w:ind w:left="3739"/>
        <w:rPr>
          <w:i w:val="0"/>
          <w:iCs w:val="0"/>
        </w:rPr>
      </w:pPr>
      <w:r w:rsidRPr="006E5AE9">
        <w:rPr>
          <w:i w:val="0"/>
          <w:iCs w:val="0"/>
        </w:rPr>
        <w:lastRenderedPageBreak/>
        <w:t>ІІ.</w:t>
      </w:r>
      <w:r w:rsidR="00C51B95">
        <w:rPr>
          <w:i w:val="0"/>
          <w:iCs w:val="0"/>
        </w:rPr>
        <w:t xml:space="preserve"> </w:t>
      </w:r>
      <w:r w:rsidR="00E15902" w:rsidRPr="006E5AE9">
        <w:rPr>
          <w:i w:val="0"/>
          <w:iCs w:val="0"/>
        </w:rPr>
        <w:t>Цілі</w:t>
      </w:r>
      <w:r w:rsidR="00E15902" w:rsidRPr="006E5AE9">
        <w:rPr>
          <w:i w:val="0"/>
          <w:iCs w:val="0"/>
          <w:spacing w:val="-5"/>
        </w:rPr>
        <w:t xml:space="preserve"> </w:t>
      </w:r>
      <w:r w:rsidR="00E15902" w:rsidRPr="006E5AE9">
        <w:rPr>
          <w:i w:val="0"/>
          <w:iCs w:val="0"/>
        </w:rPr>
        <w:t>державного</w:t>
      </w:r>
      <w:r w:rsidR="00E15902" w:rsidRPr="006E5AE9">
        <w:rPr>
          <w:i w:val="0"/>
          <w:iCs w:val="0"/>
          <w:spacing w:val="-5"/>
        </w:rPr>
        <w:t xml:space="preserve"> </w:t>
      </w:r>
      <w:r w:rsidR="00E15902" w:rsidRPr="006E5AE9">
        <w:rPr>
          <w:i w:val="0"/>
          <w:iCs w:val="0"/>
        </w:rPr>
        <w:t>регулювання</w:t>
      </w:r>
    </w:p>
    <w:p w:rsidR="00D271EE" w:rsidRDefault="00E15902">
      <w:pPr>
        <w:pStyle w:val="a3"/>
        <w:ind w:right="225" w:firstLine="708"/>
        <w:jc w:val="both"/>
      </w:pPr>
      <w:r w:rsidRPr="00666EF7">
        <w:t xml:space="preserve">Метою прийняття регуляторного акта є </w:t>
      </w:r>
      <w:r w:rsidR="009D31F0">
        <w:t>коригування</w:t>
      </w:r>
      <w:r w:rsidRPr="00666EF7">
        <w:t xml:space="preserve"> </w:t>
      </w:r>
      <w:r w:rsidR="00EE4A57" w:rsidRPr="00666EF7">
        <w:t>єдиного тарифу</w:t>
      </w:r>
      <w:r w:rsidR="00EE4A57" w:rsidRPr="00666EF7">
        <w:rPr>
          <w:sz w:val="28"/>
          <w:szCs w:val="28"/>
        </w:rPr>
        <w:t xml:space="preserve"> </w:t>
      </w:r>
      <w:r w:rsidR="00EE4A57" w:rsidRPr="00666EF7">
        <w:t>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w:t>
      </w:r>
      <w:r w:rsidR="00EE4A57" w:rsidRPr="00666EF7">
        <w:rPr>
          <w:rStyle w:val="a7"/>
          <w:b w:val="0"/>
          <w:color w:val="212529"/>
          <w:bdr w:val="none" w:sz="0" w:space="0" w:color="auto" w:frame="1"/>
          <w:shd w:val="clear" w:color="auto" w:fill="FFFFFF"/>
        </w:rPr>
        <w:t xml:space="preserve">, </w:t>
      </w:r>
      <w:r w:rsidR="00EE4A57" w:rsidRPr="00666EF7">
        <w:t>які обслуговуються в режимі маршрутного таксі</w:t>
      </w:r>
      <w:r w:rsidRPr="00666EF7">
        <w:rPr>
          <w:spacing w:val="1"/>
        </w:rPr>
        <w:t xml:space="preserve"> </w:t>
      </w:r>
      <w:r w:rsidR="00AD163B" w:rsidRPr="00666EF7">
        <w:rPr>
          <w:rStyle w:val="a7"/>
          <w:b w:val="0"/>
          <w:color w:val="212529"/>
          <w:bdr w:val="none" w:sz="0" w:space="0" w:color="auto" w:frame="1"/>
          <w:shd w:val="clear" w:color="auto" w:fill="FFFFFF"/>
        </w:rPr>
        <w:t>на території Стрийської міської територіальної громади</w:t>
      </w:r>
      <w:r w:rsidR="00AD163B">
        <w:rPr>
          <w:rStyle w:val="a7"/>
          <w:b w:val="0"/>
          <w:color w:val="212529"/>
          <w:bdr w:val="none" w:sz="0" w:space="0" w:color="auto" w:frame="1"/>
          <w:shd w:val="clear" w:color="auto" w:fill="FFFFFF"/>
        </w:rPr>
        <w:t>,</w:t>
      </w:r>
      <w:r w:rsidR="00AD163B" w:rsidRPr="00666EF7">
        <w:t xml:space="preserve"> </w:t>
      </w:r>
      <w:r w:rsidRPr="00666EF7">
        <w:t>що</w:t>
      </w:r>
      <w:r w:rsidRPr="00666EF7">
        <w:rPr>
          <w:spacing w:val="1"/>
        </w:rPr>
        <w:t xml:space="preserve"> </w:t>
      </w:r>
      <w:r w:rsidRPr="00666EF7">
        <w:t>дасть</w:t>
      </w:r>
      <w:r w:rsidRPr="00666EF7">
        <w:rPr>
          <w:spacing w:val="1"/>
        </w:rPr>
        <w:t xml:space="preserve"> </w:t>
      </w:r>
      <w:r w:rsidRPr="00666EF7">
        <w:t>можливість</w:t>
      </w:r>
      <w:r w:rsidRPr="00666EF7">
        <w:rPr>
          <w:spacing w:val="1"/>
        </w:rPr>
        <w:t xml:space="preserve"> </w:t>
      </w:r>
      <w:r w:rsidR="00EE4A57" w:rsidRPr="00666EF7">
        <w:t>забезпечити</w:t>
      </w:r>
      <w:r w:rsidRPr="00666EF7">
        <w:rPr>
          <w:spacing w:val="1"/>
        </w:rPr>
        <w:t xml:space="preserve"> </w:t>
      </w:r>
      <w:r w:rsidR="00EE4A57" w:rsidRPr="00666EF7">
        <w:t xml:space="preserve">відшкодування перевізнику </w:t>
      </w:r>
      <w:r w:rsidR="00AD163B">
        <w:t xml:space="preserve">вартості </w:t>
      </w:r>
      <w:r w:rsidR="00EE4A57" w:rsidRPr="00666EF7">
        <w:t xml:space="preserve">перевезення </w:t>
      </w:r>
      <w:r w:rsidR="008E6A78" w:rsidRPr="00666EF7">
        <w:t xml:space="preserve">окремих пільгових категорій громадян </w:t>
      </w:r>
      <w:r w:rsidR="00EE4A57" w:rsidRPr="00666EF7">
        <w:t>на приміських автобусних маршрутах загального користування.</w:t>
      </w:r>
    </w:p>
    <w:p w:rsidR="008E6A78" w:rsidRPr="00666EF7" w:rsidRDefault="008E6A78">
      <w:pPr>
        <w:pStyle w:val="a3"/>
        <w:ind w:right="225" w:firstLine="708"/>
        <w:jc w:val="both"/>
      </w:pPr>
    </w:p>
    <w:p w:rsidR="00DE4360" w:rsidRPr="008E6A78" w:rsidRDefault="00C86CD6" w:rsidP="008E6A78">
      <w:pPr>
        <w:spacing w:before="69"/>
        <w:ind w:left="846"/>
        <w:rPr>
          <w:b/>
          <w:iCs/>
          <w:sz w:val="26"/>
          <w:szCs w:val="26"/>
        </w:rPr>
      </w:pPr>
      <w:r w:rsidRPr="006E5AE9">
        <w:rPr>
          <w:b/>
          <w:iCs/>
          <w:sz w:val="26"/>
          <w:szCs w:val="26"/>
        </w:rPr>
        <w:t>І</w:t>
      </w:r>
      <w:r w:rsidR="0052232B" w:rsidRPr="006E5AE9">
        <w:rPr>
          <w:b/>
          <w:iCs/>
          <w:sz w:val="26"/>
          <w:szCs w:val="26"/>
        </w:rPr>
        <w:t>І</w:t>
      </w:r>
      <w:r w:rsidRPr="006E5AE9">
        <w:rPr>
          <w:b/>
          <w:iCs/>
          <w:sz w:val="26"/>
          <w:szCs w:val="26"/>
        </w:rPr>
        <w:t>І.</w:t>
      </w:r>
      <w:r w:rsidR="00AA34F1">
        <w:rPr>
          <w:b/>
          <w:iCs/>
          <w:sz w:val="26"/>
          <w:szCs w:val="26"/>
        </w:rPr>
        <w:t xml:space="preserve"> </w:t>
      </w:r>
      <w:r w:rsidR="00E15902" w:rsidRPr="006E5AE9">
        <w:rPr>
          <w:b/>
          <w:iCs/>
          <w:sz w:val="26"/>
          <w:szCs w:val="26"/>
        </w:rPr>
        <w:t>Визначення</w:t>
      </w:r>
      <w:r w:rsidR="00E15902" w:rsidRPr="006E5AE9">
        <w:rPr>
          <w:b/>
          <w:iCs/>
          <w:spacing w:val="-6"/>
          <w:sz w:val="26"/>
          <w:szCs w:val="26"/>
        </w:rPr>
        <w:t xml:space="preserve"> </w:t>
      </w:r>
      <w:r w:rsidR="00E15902" w:rsidRPr="006E5AE9">
        <w:rPr>
          <w:b/>
          <w:iCs/>
          <w:sz w:val="26"/>
          <w:szCs w:val="26"/>
        </w:rPr>
        <w:t>та</w:t>
      </w:r>
      <w:r w:rsidR="00E15902" w:rsidRPr="006E5AE9">
        <w:rPr>
          <w:b/>
          <w:iCs/>
          <w:spacing w:val="-5"/>
          <w:sz w:val="26"/>
          <w:szCs w:val="26"/>
        </w:rPr>
        <w:t xml:space="preserve"> </w:t>
      </w:r>
      <w:r w:rsidR="00E15902" w:rsidRPr="006E5AE9">
        <w:rPr>
          <w:b/>
          <w:iCs/>
          <w:sz w:val="26"/>
          <w:szCs w:val="26"/>
        </w:rPr>
        <w:t>оцінка</w:t>
      </w:r>
      <w:r w:rsidR="00E15902" w:rsidRPr="006E5AE9">
        <w:rPr>
          <w:b/>
          <w:iCs/>
          <w:spacing w:val="-4"/>
          <w:sz w:val="26"/>
          <w:szCs w:val="26"/>
        </w:rPr>
        <w:t xml:space="preserve"> </w:t>
      </w:r>
      <w:r w:rsidR="00E15902" w:rsidRPr="006E5AE9">
        <w:rPr>
          <w:b/>
          <w:iCs/>
          <w:sz w:val="26"/>
          <w:szCs w:val="26"/>
        </w:rPr>
        <w:t>альтернативних</w:t>
      </w:r>
      <w:r w:rsidR="00E15902" w:rsidRPr="006E5AE9">
        <w:rPr>
          <w:b/>
          <w:iCs/>
          <w:spacing w:val="-4"/>
          <w:sz w:val="26"/>
          <w:szCs w:val="26"/>
        </w:rPr>
        <w:t xml:space="preserve"> </w:t>
      </w:r>
      <w:r w:rsidR="00E15902" w:rsidRPr="006E5AE9">
        <w:rPr>
          <w:b/>
          <w:iCs/>
          <w:sz w:val="26"/>
          <w:szCs w:val="26"/>
        </w:rPr>
        <w:t>способів</w:t>
      </w:r>
      <w:r w:rsidR="00E15902" w:rsidRPr="006E5AE9">
        <w:rPr>
          <w:b/>
          <w:iCs/>
          <w:spacing w:val="-6"/>
          <w:sz w:val="26"/>
          <w:szCs w:val="26"/>
        </w:rPr>
        <w:t xml:space="preserve"> </w:t>
      </w:r>
      <w:r w:rsidR="00E15902" w:rsidRPr="006E5AE9">
        <w:rPr>
          <w:b/>
          <w:iCs/>
          <w:sz w:val="26"/>
          <w:szCs w:val="26"/>
        </w:rPr>
        <w:t>досягнення</w:t>
      </w:r>
      <w:r w:rsidR="00E15902" w:rsidRPr="006E5AE9">
        <w:rPr>
          <w:b/>
          <w:iCs/>
          <w:spacing w:val="-5"/>
          <w:sz w:val="26"/>
          <w:szCs w:val="26"/>
        </w:rPr>
        <w:t xml:space="preserve"> </w:t>
      </w:r>
      <w:r w:rsidR="00E15902" w:rsidRPr="006E5AE9">
        <w:rPr>
          <w:b/>
          <w:iCs/>
          <w:sz w:val="26"/>
          <w:szCs w:val="26"/>
        </w:rPr>
        <w:t>цілей</w:t>
      </w:r>
    </w:p>
    <w:p w:rsidR="00A57323" w:rsidRPr="006E5AE9" w:rsidRDefault="00C86CD6" w:rsidP="00C86CD6">
      <w:pPr>
        <w:shd w:val="clear" w:color="auto" w:fill="FFFFFF"/>
        <w:spacing w:after="135"/>
        <w:ind w:firstLine="709"/>
        <w:rPr>
          <w:b/>
          <w:i/>
          <w:sz w:val="26"/>
          <w:szCs w:val="26"/>
          <w:lang w:eastAsia="uk-UA"/>
        </w:rPr>
      </w:pPr>
      <w:r w:rsidRPr="006E5AE9">
        <w:rPr>
          <w:b/>
          <w:i/>
          <w:sz w:val="26"/>
          <w:szCs w:val="26"/>
          <w:lang w:eastAsia="uk-UA"/>
        </w:rPr>
        <w:t xml:space="preserve">1. Визначення альтернативних способів </w:t>
      </w:r>
      <w:r w:rsidRPr="006E5AE9">
        <w:rPr>
          <w:b/>
          <w:i/>
          <w:sz w:val="26"/>
          <w:szCs w:val="26"/>
          <w:shd w:val="clear" w:color="auto" w:fill="FFFFFF"/>
        </w:rPr>
        <w:t>досягнення цілей</w:t>
      </w:r>
      <w:r w:rsidRPr="006E5AE9">
        <w:rPr>
          <w:b/>
          <w:i/>
          <w:sz w:val="26"/>
          <w:szCs w:val="26"/>
        </w:rPr>
        <w:t>:</w:t>
      </w:r>
    </w:p>
    <w:tbl>
      <w:tblPr>
        <w:tblW w:w="1019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2258"/>
        <w:gridCol w:w="7938"/>
      </w:tblGrid>
      <w:tr w:rsidR="00C86CD6" w:rsidRPr="006E5AE9" w:rsidTr="00536098">
        <w:tc>
          <w:tcPr>
            <w:tcW w:w="2258" w:type="dxa"/>
            <w:tcBorders>
              <w:top w:val="single" w:sz="8" w:space="0" w:color="000000"/>
              <w:bottom w:val="single" w:sz="8" w:space="0" w:color="000000"/>
              <w:right w:val="single" w:sz="8" w:space="0" w:color="000000"/>
            </w:tcBorders>
            <w:tcMar>
              <w:top w:w="28" w:type="dxa"/>
              <w:left w:w="28" w:type="dxa"/>
              <w:bottom w:w="28" w:type="dxa"/>
              <w:right w:w="28" w:type="dxa"/>
            </w:tcMar>
            <w:hideMark/>
          </w:tcPr>
          <w:p w:rsidR="00C86CD6" w:rsidRPr="006E5AE9" w:rsidRDefault="00C86CD6" w:rsidP="00A16F10">
            <w:pPr>
              <w:jc w:val="center"/>
              <w:rPr>
                <w:sz w:val="26"/>
                <w:szCs w:val="26"/>
              </w:rPr>
            </w:pPr>
            <w:r w:rsidRPr="006E5AE9">
              <w:rPr>
                <w:rFonts w:eastAsia="Arial Unicode MS"/>
                <w:b/>
                <w:bCs/>
                <w:color w:val="000000"/>
                <w:sz w:val="26"/>
                <w:szCs w:val="26"/>
                <w:bdr w:val="none" w:sz="0" w:space="0" w:color="auto" w:frame="1"/>
              </w:rPr>
              <w:t>Вид альтернативи</w:t>
            </w:r>
          </w:p>
        </w:tc>
        <w:tc>
          <w:tcPr>
            <w:tcW w:w="7938" w:type="dxa"/>
            <w:tcBorders>
              <w:top w:val="single" w:sz="8" w:space="0" w:color="000000"/>
              <w:left w:val="nil"/>
              <w:bottom w:val="single" w:sz="8" w:space="0" w:color="000000"/>
              <w:right w:val="single" w:sz="8" w:space="0" w:color="auto"/>
            </w:tcBorders>
            <w:tcMar>
              <w:top w:w="28" w:type="dxa"/>
              <w:left w:w="0" w:type="dxa"/>
              <w:bottom w:w="28" w:type="dxa"/>
              <w:right w:w="28" w:type="dxa"/>
            </w:tcMar>
            <w:hideMark/>
          </w:tcPr>
          <w:p w:rsidR="00C86CD6" w:rsidRPr="006E5AE9" w:rsidRDefault="00C86CD6" w:rsidP="00A16F10">
            <w:pPr>
              <w:jc w:val="center"/>
              <w:rPr>
                <w:sz w:val="26"/>
                <w:szCs w:val="26"/>
              </w:rPr>
            </w:pPr>
            <w:r w:rsidRPr="006E5AE9">
              <w:rPr>
                <w:rFonts w:eastAsia="Arial Unicode MS"/>
                <w:b/>
                <w:bCs/>
                <w:color w:val="000000"/>
                <w:sz w:val="26"/>
                <w:szCs w:val="26"/>
                <w:bdr w:val="none" w:sz="0" w:space="0" w:color="auto" w:frame="1"/>
              </w:rPr>
              <w:t>Опис альтернативи</w:t>
            </w:r>
          </w:p>
        </w:tc>
      </w:tr>
      <w:tr w:rsidR="00C86CD6" w:rsidRPr="006E5AE9" w:rsidTr="00536098">
        <w:tc>
          <w:tcPr>
            <w:tcW w:w="2258" w:type="dxa"/>
            <w:tcBorders>
              <w:top w:val="nil"/>
              <w:bottom w:val="single" w:sz="8" w:space="0" w:color="000000"/>
              <w:right w:val="single" w:sz="8" w:space="0" w:color="000000"/>
            </w:tcBorders>
            <w:tcMar>
              <w:top w:w="0" w:type="dxa"/>
              <w:left w:w="28" w:type="dxa"/>
              <w:bottom w:w="28" w:type="dxa"/>
              <w:right w:w="28" w:type="dxa"/>
            </w:tcMar>
            <w:hideMark/>
          </w:tcPr>
          <w:p w:rsidR="00C86CD6" w:rsidRPr="006E5AE9" w:rsidRDefault="00C86CD6" w:rsidP="00A16F10">
            <w:pPr>
              <w:rPr>
                <w:sz w:val="26"/>
                <w:szCs w:val="26"/>
              </w:rPr>
            </w:pPr>
            <w:r w:rsidRPr="006E5AE9">
              <w:rPr>
                <w:rFonts w:eastAsia="Arial Unicode MS"/>
                <w:color w:val="000000"/>
                <w:sz w:val="26"/>
                <w:szCs w:val="26"/>
                <w:bdr w:val="none" w:sz="0" w:space="0" w:color="auto" w:frame="1"/>
              </w:rPr>
              <w:t>Альтернатива 1</w:t>
            </w:r>
            <w:r w:rsidR="00502FB8">
              <w:rPr>
                <w:sz w:val="26"/>
                <w:szCs w:val="26"/>
              </w:rPr>
              <w:t xml:space="preserve"> </w:t>
            </w:r>
          </w:p>
        </w:tc>
        <w:tc>
          <w:tcPr>
            <w:tcW w:w="7938" w:type="dxa"/>
            <w:tcBorders>
              <w:top w:val="nil"/>
              <w:left w:val="nil"/>
              <w:bottom w:val="single" w:sz="8" w:space="0" w:color="000000"/>
              <w:right w:val="single" w:sz="8" w:space="0" w:color="auto"/>
            </w:tcBorders>
            <w:tcMar>
              <w:top w:w="0" w:type="dxa"/>
              <w:left w:w="0" w:type="dxa"/>
              <w:bottom w:w="28" w:type="dxa"/>
              <w:right w:w="28" w:type="dxa"/>
            </w:tcMar>
            <w:hideMark/>
          </w:tcPr>
          <w:p w:rsidR="00C86CD6" w:rsidRPr="006E5AE9" w:rsidRDefault="00AF3DDF" w:rsidP="00A16F10">
            <w:pPr>
              <w:rPr>
                <w:sz w:val="26"/>
                <w:szCs w:val="26"/>
              </w:rPr>
            </w:pPr>
            <w:r>
              <w:rPr>
                <w:sz w:val="26"/>
                <w:szCs w:val="26"/>
              </w:rPr>
              <w:t>Залишення існуючої  на даний момент ситуації без змін.</w:t>
            </w:r>
          </w:p>
        </w:tc>
      </w:tr>
      <w:tr w:rsidR="00C86CD6" w:rsidRPr="006E5AE9" w:rsidTr="00536098">
        <w:tc>
          <w:tcPr>
            <w:tcW w:w="2258" w:type="dxa"/>
            <w:tcBorders>
              <w:top w:val="nil"/>
              <w:bottom w:val="single" w:sz="8" w:space="0" w:color="auto"/>
              <w:right w:val="single" w:sz="8" w:space="0" w:color="000000"/>
            </w:tcBorders>
            <w:tcMar>
              <w:top w:w="0" w:type="dxa"/>
              <w:left w:w="28" w:type="dxa"/>
              <w:bottom w:w="28" w:type="dxa"/>
              <w:right w:w="28" w:type="dxa"/>
            </w:tcMar>
            <w:hideMark/>
          </w:tcPr>
          <w:p w:rsidR="00C86CD6" w:rsidRDefault="00C86CD6" w:rsidP="00A16F10">
            <w:pPr>
              <w:rPr>
                <w:rFonts w:eastAsia="Arial Unicode MS"/>
                <w:color w:val="000000"/>
                <w:sz w:val="26"/>
                <w:szCs w:val="26"/>
                <w:bdr w:val="none" w:sz="0" w:space="0" w:color="auto" w:frame="1"/>
              </w:rPr>
            </w:pPr>
            <w:r w:rsidRPr="006E5AE9">
              <w:rPr>
                <w:rFonts w:eastAsia="Arial Unicode MS"/>
                <w:color w:val="000000"/>
                <w:sz w:val="26"/>
                <w:szCs w:val="26"/>
                <w:bdr w:val="none" w:sz="0" w:space="0" w:color="auto" w:frame="1"/>
              </w:rPr>
              <w:t>Альтернатива 2</w:t>
            </w:r>
          </w:p>
          <w:p w:rsidR="00502FB8" w:rsidRPr="006E5AE9" w:rsidRDefault="00502FB8" w:rsidP="00A16F10">
            <w:pPr>
              <w:rPr>
                <w:sz w:val="26"/>
                <w:szCs w:val="26"/>
              </w:rPr>
            </w:pPr>
          </w:p>
        </w:tc>
        <w:tc>
          <w:tcPr>
            <w:tcW w:w="7938" w:type="dxa"/>
            <w:tcBorders>
              <w:top w:val="nil"/>
              <w:left w:val="nil"/>
              <w:bottom w:val="single" w:sz="8" w:space="0" w:color="auto"/>
              <w:right w:val="single" w:sz="8" w:space="0" w:color="auto"/>
            </w:tcBorders>
            <w:tcMar>
              <w:top w:w="0" w:type="dxa"/>
              <w:left w:w="0" w:type="dxa"/>
              <w:bottom w:w="28" w:type="dxa"/>
              <w:right w:w="28" w:type="dxa"/>
            </w:tcMar>
            <w:hideMark/>
          </w:tcPr>
          <w:p w:rsidR="00C86CD6" w:rsidRPr="006E5AE9" w:rsidRDefault="00AF3DDF" w:rsidP="009D31F0">
            <w:pPr>
              <w:rPr>
                <w:sz w:val="26"/>
                <w:szCs w:val="26"/>
              </w:rPr>
            </w:pPr>
            <w:r w:rsidRPr="00AF3DDF">
              <w:rPr>
                <w:rFonts w:eastAsia="Arial Unicode MS"/>
                <w:color w:val="000000"/>
                <w:sz w:val="26"/>
                <w:szCs w:val="26"/>
                <w:bdr w:val="none" w:sz="0" w:space="0" w:color="auto" w:frame="1"/>
                <w:shd w:val="clear" w:color="auto" w:fill="FFFFFF" w:themeFill="background1"/>
              </w:rPr>
              <w:t xml:space="preserve">Прийняття рішення про </w:t>
            </w:r>
            <w:r w:rsidR="009D31F0">
              <w:rPr>
                <w:rFonts w:eastAsia="Arial Unicode MS"/>
                <w:color w:val="000000"/>
                <w:sz w:val="26"/>
                <w:szCs w:val="26"/>
                <w:bdr w:val="none" w:sz="0" w:space="0" w:color="auto" w:frame="1"/>
                <w:shd w:val="clear" w:color="auto" w:fill="FFFFFF" w:themeFill="background1"/>
              </w:rPr>
              <w:t>коригування</w:t>
            </w:r>
            <w:r w:rsidRPr="00AF3DDF">
              <w:rPr>
                <w:rFonts w:eastAsia="Arial Unicode MS"/>
                <w:color w:val="000000"/>
                <w:sz w:val="26"/>
                <w:szCs w:val="26"/>
                <w:bdr w:val="none" w:sz="0" w:space="0" w:color="auto" w:frame="1"/>
                <w:shd w:val="clear" w:color="auto" w:fill="FFFFFF" w:themeFill="background1"/>
              </w:rPr>
              <w:t xml:space="preserve"> єдиного тарифу для компенсації відшкодувань за перевезення </w:t>
            </w:r>
            <w:r w:rsidR="008E6A78">
              <w:rPr>
                <w:rFonts w:eastAsia="Arial Unicode MS"/>
                <w:color w:val="000000"/>
                <w:sz w:val="26"/>
                <w:szCs w:val="26"/>
                <w:bdr w:val="none" w:sz="0" w:space="0" w:color="auto" w:frame="1"/>
                <w:shd w:val="clear" w:color="auto" w:fill="FFFFFF" w:themeFill="background1"/>
              </w:rPr>
              <w:t xml:space="preserve">окремих </w:t>
            </w:r>
            <w:r w:rsidRPr="00AF3DDF">
              <w:rPr>
                <w:rFonts w:eastAsia="Arial Unicode MS"/>
                <w:color w:val="000000"/>
                <w:sz w:val="26"/>
                <w:szCs w:val="26"/>
                <w:bdr w:val="none" w:sz="0" w:space="0" w:color="auto" w:frame="1"/>
                <w:shd w:val="clear" w:color="auto" w:fill="FFFFFF" w:themeFill="background1"/>
              </w:rPr>
              <w:t>пільгових категорій громадян.</w:t>
            </w:r>
          </w:p>
        </w:tc>
      </w:tr>
    </w:tbl>
    <w:p w:rsidR="006F2CE0" w:rsidRPr="006E5AE9" w:rsidRDefault="006F2CE0" w:rsidP="00B1208C">
      <w:pPr>
        <w:rPr>
          <w:b/>
          <w:i/>
          <w:sz w:val="26"/>
          <w:szCs w:val="26"/>
          <w:shd w:val="clear" w:color="auto" w:fill="FFFFFF"/>
          <w:lang w:eastAsia="uk-UA"/>
        </w:rPr>
      </w:pPr>
    </w:p>
    <w:p w:rsidR="00C86CD6" w:rsidRPr="006E5AE9" w:rsidRDefault="00C86CD6" w:rsidP="00C86CD6">
      <w:pPr>
        <w:ind w:firstLine="708"/>
        <w:rPr>
          <w:b/>
          <w:i/>
          <w:sz w:val="26"/>
          <w:szCs w:val="26"/>
          <w:lang w:eastAsia="uk-UA"/>
        </w:rPr>
      </w:pPr>
      <w:r w:rsidRPr="006E5AE9">
        <w:rPr>
          <w:b/>
          <w:i/>
          <w:sz w:val="26"/>
          <w:szCs w:val="26"/>
          <w:shd w:val="clear" w:color="auto" w:fill="FFFFFF"/>
          <w:lang w:eastAsia="uk-UA"/>
        </w:rPr>
        <w:t>2. Оцінка вибраних альтернативних способів досягнення цілей</w:t>
      </w:r>
    </w:p>
    <w:p w:rsidR="00C86CD6" w:rsidRPr="006E5AE9" w:rsidRDefault="00C86CD6" w:rsidP="00C86CD6">
      <w:pPr>
        <w:shd w:val="clear" w:color="auto" w:fill="FFFFFF"/>
        <w:spacing w:after="135"/>
        <w:ind w:firstLine="708"/>
        <w:rPr>
          <w:iCs/>
          <w:sz w:val="26"/>
          <w:szCs w:val="26"/>
          <w:lang w:eastAsia="uk-UA"/>
        </w:rPr>
      </w:pPr>
      <w:r w:rsidRPr="006E5AE9">
        <w:rPr>
          <w:iCs/>
          <w:sz w:val="26"/>
          <w:szCs w:val="26"/>
          <w:lang w:eastAsia="uk-UA"/>
        </w:rPr>
        <w:t>Оцінка впливу на сферу інтересів органу місцевого самоврядування:</w:t>
      </w:r>
    </w:p>
    <w:tbl>
      <w:tblPr>
        <w:tblW w:w="1019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400"/>
        <w:gridCol w:w="3402"/>
        <w:gridCol w:w="4394"/>
      </w:tblGrid>
      <w:tr w:rsidR="00C86CD6" w:rsidRPr="006E5AE9" w:rsidTr="00536098">
        <w:tc>
          <w:tcPr>
            <w:tcW w:w="2400" w:type="dxa"/>
            <w:tcBorders>
              <w:top w:val="single" w:sz="8" w:space="0" w:color="auto"/>
              <w:bottom w:val="single" w:sz="8" w:space="0" w:color="auto"/>
              <w:right w:val="single" w:sz="8" w:space="0" w:color="auto"/>
            </w:tcBorders>
            <w:tcMar>
              <w:top w:w="0" w:type="dxa"/>
              <w:left w:w="108" w:type="dxa"/>
              <w:bottom w:w="0" w:type="dxa"/>
              <w:right w:w="108" w:type="dxa"/>
            </w:tcMar>
            <w:hideMark/>
          </w:tcPr>
          <w:p w:rsidR="00C86CD6" w:rsidRPr="006E5AE9" w:rsidRDefault="00C86CD6" w:rsidP="00A16F10">
            <w:pPr>
              <w:jc w:val="center"/>
              <w:rPr>
                <w:sz w:val="26"/>
                <w:szCs w:val="26"/>
              </w:rPr>
            </w:pPr>
            <w:r w:rsidRPr="006E5AE9">
              <w:rPr>
                <w:rFonts w:eastAsia="Arial Unicode MS"/>
                <w:b/>
                <w:bCs/>
                <w:color w:val="000000"/>
                <w:sz w:val="26"/>
                <w:szCs w:val="26"/>
                <w:bdr w:val="none" w:sz="0" w:space="0" w:color="auto" w:frame="1"/>
                <w:shd w:val="clear" w:color="auto" w:fill="FFFFFF"/>
              </w:rPr>
              <w:t>Вид альтернативи</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CD6" w:rsidRPr="006E5AE9" w:rsidRDefault="00C86CD6" w:rsidP="00A16F10">
            <w:pPr>
              <w:jc w:val="center"/>
              <w:rPr>
                <w:sz w:val="26"/>
                <w:szCs w:val="26"/>
              </w:rPr>
            </w:pPr>
            <w:r w:rsidRPr="006E5AE9">
              <w:rPr>
                <w:rFonts w:eastAsia="Arial Unicode MS"/>
                <w:b/>
                <w:bCs/>
                <w:color w:val="000000"/>
                <w:sz w:val="26"/>
                <w:szCs w:val="26"/>
                <w:bdr w:val="none" w:sz="0" w:space="0" w:color="auto" w:frame="1"/>
                <w:shd w:val="clear" w:color="auto" w:fill="FFFFFF"/>
              </w:rPr>
              <w:t>Вигоди</w:t>
            </w:r>
          </w:p>
        </w:tc>
        <w:tc>
          <w:tcPr>
            <w:tcW w:w="4394" w:type="dxa"/>
            <w:tcBorders>
              <w:top w:val="single" w:sz="8" w:space="0" w:color="auto"/>
              <w:left w:val="nil"/>
              <w:bottom w:val="single" w:sz="8" w:space="0" w:color="auto"/>
            </w:tcBorders>
            <w:tcMar>
              <w:top w:w="0" w:type="dxa"/>
              <w:left w:w="108" w:type="dxa"/>
              <w:bottom w:w="0" w:type="dxa"/>
              <w:right w:w="108" w:type="dxa"/>
            </w:tcMar>
            <w:hideMark/>
          </w:tcPr>
          <w:p w:rsidR="00C86CD6" w:rsidRPr="006E5AE9" w:rsidRDefault="00C86CD6" w:rsidP="00A16F10">
            <w:pPr>
              <w:jc w:val="center"/>
              <w:rPr>
                <w:sz w:val="26"/>
                <w:szCs w:val="26"/>
              </w:rPr>
            </w:pPr>
            <w:r w:rsidRPr="006E5AE9">
              <w:rPr>
                <w:rFonts w:eastAsia="Arial Unicode MS"/>
                <w:b/>
                <w:bCs/>
                <w:color w:val="000000"/>
                <w:sz w:val="26"/>
                <w:szCs w:val="26"/>
                <w:bdr w:val="none" w:sz="0" w:space="0" w:color="auto" w:frame="1"/>
                <w:shd w:val="clear" w:color="auto" w:fill="FFFFFF"/>
              </w:rPr>
              <w:t>Витрати</w:t>
            </w:r>
          </w:p>
        </w:tc>
      </w:tr>
      <w:tr w:rsidR="00C86CD6" w:rsidRPr="006E5AE9" w:rsidTr="00536098">
        <w:tc>
          <w:tcPr>
            <w:tcW w:w="2400" w:type="dxa"/>
            <w:tcBorders>
              <w:top w:val="nil"/>
              <w:bottom w:val="single" w:sz="8" w:space="0" w:color="000000"/>
              <w:right w:val="single" w:sz="8" w:space="0" w:color="000000"/>
            </w:tcBorders>
            <w:tcMar>
              <w:top w:w="0" w:type="dxa"/>
              <w:left w:w="108" w:type="dxa"/>
              <w:bottom w:w="0" w:type="dxa"/>
              <w:right w:w="108" w:type="dxa"/>
            </w:tcMar>
            <w:hideMark/>
          </w:tcPr>
          <w:p w:rsidR="00C86CD6" w:rsidRPr="006E5AE9" w:rsidRDefault="00C86CD6" w:rsidP="00A16F10">
            <w:pPr>
              <w:rPr>
                <w:sz w:val="26"/>
                <w:szCs w:val="26"/>
              </w:rPr>
            </w:pPr>
            <w:r w:rsidRPr="006E5AE9">
              <w:rPr>
                <w:rFonts w:eastAsia="Arial Unicode MS"/>
                <w:color w:val="000000"/>
                <w:sz w:val="26"/>
                <w:szCs w:val="26"/>
                <w:bdr w:val="none" w:sz="0" w:space="0" w:color="auto" w:frame="1"/>
              </w:rPr>
              <w:t>Альтернатива 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3207" w:rsidRDefault="004769EE" w:rsidP="004769EE">
            <w:pPr>
              <w:pStyle w:val="TableParagraph"/>
              <w:tabs>
                <w:tab w:val="left" w:pos="173"/>
              </w:tabs>
              <w:ind w:right="949"/>
              <w:jc w:val="center"/>
              <w:rPr>
                <w:sz w:val="26"/>
                <w:szCs w:val="26"/>
              </w:rPr>
            </w:pPr>
            <w:r>
              <w:rPr>
                <w:sz w:val="26"/>
                <w:szCs w:val="26"/>
              </w:rPr>
              <w:t>В</w:t>
            </w:r>
            <w:r w:rsidR="00413207" w:rsidRPr="006E5AE9">
              <w:rPr>
                <w:sz w:val="26"/>
                <w:szCs w:val="26"/>
              </w:rPr>
              <w:t>ідсутні</w:t>
            </w:r>
          </w:p>
          <w:p w:rsidR="00C86CD6" w:rsidRPr="006E5AE9" w:rsidRDefault="00BB248C" w:rsidP="00BB248C">
            <w:pPr>
              <w:pStyle w:val="TableParagraph"/>
              <w:tabs>
                <w:tab w:val="left" w:pos="173"/>
              </w:tabs>
              <w:ind w:left="-141" w:right="949"/>
              <w:jc w:val="both"/>
              <w:rPr>
                <w:sz w:val="26"/>
                <w:szCs w:val="26"/>
              </w:rPr>
            </w:pPr>
            <w:r w:rsidRPr="006E5AE9">
              <w:rPr>
                <w:sz w:val="26"/>
                <w:szCs w:val="26"/>
              </w:rPr>
              <w:t xml:space="preserve"> </w:t>
            </w:r>
          </w:p>
        </w:tc>
        <w:tc>
          <w:tcPr>
            <w:tcW w:w="4394" w:type="dxa"/>
            <w:tcBorders>
              <w:top w:val="nil"/>
              <w:left w:val="nil"/>
              <w:bottom w:val="single" w:sz="8" w:space="0" w:color="auto"/>
            </w:tcBorders>
            <w:tcMar>
              <w:top w:w="0" w:type="dxa"/>
              <w:left w:w="108" w:type="dxa"/>
              <w:bottom w:w="0" w:type="dxa"/>
              <w:right w:w="108" w:type="dxa"/>
            </w:tcMar>
            <w:hideMark/>
          </w:tcPr>
          <w:p w:rsidR="00BB248C" w:rsidRDefault="00043A16" w:rsidP="00BB248C">
            <w:pPr>
              <w:pStyle w:val="TableParagraph"/>
              <w:tabs>
                <w:tab w:val="left" w:pos="175"/>
              </w:tabs>
              <w:spacing w:line="300" w:lineRule="exact"/>
              <w:ind w:left="0"/>
              <w:rPr>
                <w:sz w:val="26"/>
                <w:szCs w:val="26"/>
              </w:rPr>
            </w:pPr>
            <w:r>
              <w:rPr>
                <w:iCs/>
                <w:sz w:val="26"/>
                <w:szCs w:val="26"/>
              </w:rPr>
              <w:t>-</w:t>
            </w:r>
            <w:r w:rsidR="00BF32BA" w:rsidRPr="0012309D">
              <w:rPr>
                <w:iCs/>
                <w:sz w:val="26"/>
                <w:szCs w:val="26"/>
              </w:rPr>
              <w:t>видатк</w:t>
            </w:r>
            <w:r>
              <w:rPr>
                <w:iCs/>
                <w:sz w:val="26"/>
                <w:szCs w:val="26"/>
              </w:rPr>
              <w:t>и</w:t>
            </w:r>
            <w:r w:rsidR="00BF32BA" w:rsidRPr="0012309D">
              <w:rPr>
                <w:iCs/>
                <w:sz w:val="26"/>
                <w:szCs w:val="26"/>
              </w:rPr>
              <w:t xml:space="preserve"> з міського бюджету на компенсацію пільгових перевезень в розмірі 20 грн. з</w:t>
            </w:r>
            <w:r w:rsidR="0012309D" w:rsidRPr="0012309D">
              <w:rPr>
                <w:iCs/>
                <w:sz w:val="26"/>
                <w:szCs w:val="26"/>
              </w:rPr>
              <w:t>а</w:t>
            </w:r>
            <w:r w:rsidR="00BF32BA" w:rsidRPr="0012309D">
              <w:rPr>
                <w:iCs/>
                <w:sz w:val="26"/>
                <w:szCs w:val="26"/>
              </w:rPr>
              <w:t xml:space="preserve"> одну поїздку</w:t>
            </w:r>
            <w:r w:rsidR="00BB248C" w:rsidRPr="008E6A78">
              <w:rPr>
                <w:sz w:val="26"/>
                <w:szCs w:val="26"/>
              </w:rPr>
              <w:t xml:space="preserve"> </w:t>
            </w:r>
          </w:p>
          <w:p w:rsidR="00BB248C" w:rsidRPr="008E6A78" w:rsidRDefault="00BB248C" w:rsidP="00BB248C">
            <w:pPr>
              <w:pStyle w:val="TableParagraph"/>
              <w:tabs>
                <w:tab w:val="left" w:pos="175"/>
              </w:tabs>
              <w:spacing w:line="300" w:lineRule="exact"/>
              <w:ind w:left="0"/>
              <w:rPr>
                <w:sz w:val="26"/>
                <w:szCs w:val="26"/>
              </w:rPr>
            </w:pPr>
            <w:r>
              <w:rPr>
                <w:sz w:val="26"/>
                <w:szCs w:val="26"/>
              </w:rPr>
              <w:t>-</w:t>
            </w:r>
            <w:r w:rsidRPr="008E6A78">
              <w:rPr>
                <w:sz w:val="26"/>
                <w:szCs w:val="26"/>
              </w:rPr>
              <w:t>зменшення кількості пільгових перевезень;</w:t>
            </w:r>
          </w:p>
          <w:p w:rsidR="00C86CD6" w:rsidRPr="00BB248C" w:rsidRDefault="00BB248C" w:rsidP="00BB248C">
            <w:pPr>
              <w:pStyle w:val="TableParagraph"/>
              <w:tabs>
                <w:tab w:val="left" w:pos="-108"/>
              </w:tabs>
              <w:spacing w:line="300" w:lineRule="exact"/>
              <w:ind w:left="-108"/>
              <w:jc w:val="both"/>
              <w:rPr>
                <w:sz w:val="26"/>
                <w:szCs w:val="26"/>
              </w:rPr>
            </w:pPr>
            <w:r w:rsidRPr="006E5AE9">
              <w:rPr>
                <w:sz w:val="26"/>
                <w:szCs w:val="26"/>
              </w:rPr>
              <w:t xml:space="preserve"> виникнення</w:t>
            </w:r>
            <w:r w:rsidRPr="006E5AE9">
              <w:rPr>
                <w:spacing w:val="-7"/>
                <w:sz w:val="26"/>
                <w:szCs w:val="26"/>
              </w:rPr>
              <w:t xml:space="preserve"> </w:t>
            </w:r>
            <w:r w:rsidRPr="006E5AE9">
              <w:rPr>
                <w:sz w:val="26"/>
                <w:szCs w:val="26"/>
              </w:rPr>
              <w:t>соціальної</w:t>
            </w:r>
            <w:r w:rsidRPr="006E5AE9">
              <w:rPr>
                <w:spacing w:val="-8"/>
                <w:sz w:val="26"/>
                <w:szCs w:val="26"/>
              </w:rPr>
              <w:t xml:space="preserve"> </w:t>
            </w:r>
            <w:r w:rsidRPr="006E5AE9">
              <w:rPr>
                <w:sz w:val="26"/>
                <w:szCs w:val="26"/>
              </w:rPr>
              <w:t>напруги</w:t>
            </w:r>
            <w:r w:rsidRPr="006E5AE9">
              <w:rPr>
                <w:spacing w:val="-8"/>
                <w:sz w:val="26"/>
                <w:szCs w:val="26"/>
              </w:rPr>
              <w:t xml:space="preserve"> </w:t>
            </w:r>
            <w:r w:rsidRPr="006E5AE9">
              <w:rPr>
                <w:sz w:val="26"/>
                <w:szCs w:val="26"/>
              </w:rPr>
              <w:t>серед</w:t>
            </w:r>
            <w:r w:rsidRPr="006E5AE9">
              <w:rPr>
                <w:spacing w:val="-8"/>
                <w:sz w:val="26"/>
                <w:szCs w:val="26"/>
              </w:rPr>
              <w:t xml:space="preserve"> </w:t>
            </w:r>
            <w:r w:rsidRPr="006E5AE9">
              <w:rPr>
                <w:sz w:val="26"/>
                <w:szCs w:val="26"/>
              </w:rPr>
              <w:t>мешканців</w:t>
            </w:r>
          </w:p>
        </w:tc>
      </w:tr>
      <w:tr w:rsidR="00C86CD6" w:rsidRPr="006E5AE9" w:rsidTr="00536098">
        <w:tc>
          <w:tcPr>
            <w:tcW w:w="2400" w:type="dxa"/>
            <w:tcBorders>
              <w:top w:val="nil"/>
              <w:bottom w:val="single" w:sz="8" w:space="0" w:color="auto"/>
              <w:right w:val="single" w:sz="8" w:space="0" w:color="000000"/>
            </w:tcBorders>
            <w:tcMar>
              <w:top w:w="0" w:type="dxa"/>
              <w:left w:w="108" w:type="dxa"/>
              <w:bottom w:w="0" w:type="dxa"/>
              <w:right w:w="108" w:type="dxa"/>
            </w:tcMar>
            <w:hideMark/>
          </w:tcPr>
          <w:p w:rsidR="00C86CD6" w:rsidRPr="006E5AE9" w:rsidRDefault="00C86CD6" w:rsidP="00A16F10">
            <w:pPr>
              <w:rPr>
                <w:sz w:val="26"/>
                <w:szCs w:val="26"/>
              </w:rPr>
            </w:pPr>
            <w:r w:rsidRPr="006E5AE9">
              <w:rPr>
                <w:rFonts w:eastAsia="Arial Unicode MS"/>
                <w:color w:val="000000"/>
                <w:sz w:val="26"/>
                <w:szCs w:val="26"/>
                <w:bdr w:val="none" w:sz="0" w:space="0" w:color="auto" w:frame="1"/>
              </w:rPr>
              <w:t>Альтернатива 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043A16" w:rsidRPr="00043A16" w:rsidRDefault="00043A16" w:rsidP="00043A16">
            <w:pPr>
              <w:jc w:val="both"/>
              <w:rPr>
                <w:rFonts w:eastAsia="Arial Unicode MS"/>
                <w:color w:val="000000"/>
                <w:sz w:val="26"/>
                <w:szCs w:val="26"/>
                <w:bdr w:val="none" w:sz="0" w:space="0" w:color="auto" w:frame="1"/>
                <w:shd w:val="clear" w:color="auto" w:fill="FFFFFF"/>
              </w:rPr>
            </w:pPr>
            <w:r w:rsidRPr="00043A16">
              <w:rPr>
                <w:sz w:val="26"/>
                <w:szCs w:val="26"/>
              </w:rPr>
              <w:t>-збереження кількості пільгових перевезень</w:t>
            </w:r>
          </w:p>
          <w:p w:rsidR="00315B35" w:rsidRPr="00043A16" w:rsidRDefault="009B1441" w:rsidP="00043A16">
            <w:pPr>
              <w:jc w:val="both"/>
              <w:rPr>
                <w:rFonts w:eastAsia="Arial Unicode MS"/>
                <w:color w:val="000000"/>
                <w:sz w:val="26"/>
                <w:szCs w:val="26"/>
                <w:bdr w:val="none" w:sz="0" w:space="0" w:color="auto" w:frame="1"/>
                <w:shd w:val="clear" w:color="auto" w:fill="FFFFFF"/>
              </w:rPr>
            </w:pPr>
            <w:r w:rsidRPr="00043A16">
              <w:rPr>
                <w:sz w:val="26"/>
                <w:szCs w:val="26"/>
              </w:rPr>
              <w:t xml:space="preserve">-забезпечення організації </w:t>
            </w:r>
            <w:r w:rsidR="00EE4A57" w:rsidRPr="00043A16">
              <w:rPr>
                <w:sz w:val="26"/>
                <w:szCs w:val="26"/>
              </w:rPr>
              <w:t>при</w:t>
            </w:r>
            <w:r w:rsidRPr="00043A16">
              <w:rPr>
                <w:sz w:val="26"/>
                <w:szCs w:val="26"/>
              </w:rPr>
              <w:t>міських пасажирських перевезень відповідно до чинного законодавства України та потреб мешканців міста</w:t>
            </w:r>
          </w:p>
        </w:tc>
        <w:tc>
          <w:tcPr>
            <w:tcW w:w="4394" w:type="dxa"/>
            <w:tcBorders>
              <w:top w:val="nil"/>
              <w:left w:val="nil"/>
              <w:bottom w:val="single" w:sz="8" w:space="0" w:color="auto"/>
            </w:tcBorders>
            <w:tcMar>
              <w:top w:w="0" w:type="dxa"/>
              <w:left w:w="108" w:type="dxa"/>
              <w:bottom w:w="0" w:type="dxa"/>
              <w:right w:w="108" w:type="dxa"/>
            </w:tcMar>
            <w:hideMark/>
          </w:tcPr>
          <w:p w:rsidR="00C86CD6" w:rsidRPr="0012309D" w:rsidRDefault="00BF32BA" w:rsidP="00BB248C">
            <w:pPr>
              <w:jc w:val="both"/>
              <w:rPr>
                <w:iCs/>
                <w:sz w:val="26"/>
                <w:szCs w:val="26"/>
              </w:rPr>
            </w:pPr>
            <w:r w:rsidRPr="0012309D">
              <w:rPr>
                <w:iCs/>
                <w:sz w:val="26"/>
                <w:szCs w:val="26"/>
              </w:rPr>
              <w:t>Збільшення видатків з міського бюджету на компенсацію пільгових перевезень</w:t>
            </w:r>
            <w:r w:rsidRPr="0012309D">
              <w:rPr>
                <w:rFonts w:eastAsia="Arial Unicode MS"/>
                <w:iCs/>
                <w:color w:val="000000"/>
                <w:sz w:val="26"/>
                <w:szCs w:val="26"/>
                <w:bdr w:val="none" w:sz="0" w:space="0" w:color="auto" w:frame="1"/>
                <w:shd w:val="clear" w:color="auto" w:fill="FFFFFF"/>
              </w:rPr>
              <w:t xml:space="preserve"> </w:t>
            </w:r>
            <w:r w:rsidR="00997825">
              <w:rPr>
                <w:rFonts w:eastAsia="Arial Unicode MS"/>
                <w:iCs/>
                <w:color w:val="000000"/>
                <w:sz w:val="26"/>
                <w:szCs w:val="26"/>
                <w:bdr w:val="none" w:sz="0" w:space="0" w:color="auto" w:frame="1"/>
                <w:shd w:val="clear" w:color="auto" w:fill="FFFFFF"/>
              </w:rPr>
              <w:t>до</w:t>
            </w:r>
            <w:r w:rsidR="0012309D">
              <w:rPr>
                <w:rFonts w:eastAsia="Arial Unicode MS"/>
                <w:iCs/>
                <w:color w:val="000000"/>
                <w:sz w:val="26"/>
                <w:szCs w:val="26"/>
                <w:bdr w:val="none" w:sz="0" w:space="0" w:color="auto" w:frame="1"/>
                <w:shd w:val="clear" w:color="auto" w:fill="FFFFFF"/>
              </w:rPr>
              <w:t xml:space="preserve"> 25 грн за одну поїздку</w:t>
            </w:r>
          </w:p>
        </w:tc>
      </w:tr>
    </w:tbl>
    <w:p w:rsidR="0012309D" w:rsidRPr="006E5AE9" w:rsidRDefault="0012309D" w:rsidP="0012309D">
      <w:pPr>
        <w:pStyle w:val="1"/>
        <w:spacing w:before="100"/>
        <w:ind w:left="0" w:right="0" w:firstLine="0"/>
        <w:jc w:val="left"/>
        <w:rPr>
          <w:sz w:val="26"/>
          <w:szCs w:val="26"/>
        </w:rPr>
      </w:pPr>
    </w:p>
    <w:p w:rsidR="009B1441" w:rsidRPr="00315B35" w:rsidRDefault="009B1441" w:rsidP="009B1441">
      <w:pPr>
        <w:shd w:val="clear" w:color="auto" w:fill="FFFFFF"/>
        <w:ind w:firstLine="708"/>
        <w:rPr>
          <w:color w:val="333333"/>
          <w:sz w:val="26"/>
          <w:szCs w:val="26"/>
        </w:rPr>
      </w:pPr>
      <w:r w:rsidRPr="00315B35">
        <w:rPr>
          <w:rFonts w:eastAsia="Arial Unicode MS"/>
          <w:color w:val="000000"/>
          <w:sz w:val="26"/>
          <w:szCs w:val="26"/>
          <w:bdr w:val="none" w:sz="0" w:space="0" w:color="auto" w:frame="1"/>
          <w:shd w:val="clear" w:color="auto" w:fill="FFFFFF"/>
        </w:rPr>
        <w:t>Оцінка впливу на сферу інтересів громадян</w:t>
      </w:r>
      <w:r w:rsidR="00315B35">
        <w:rPr>
          <w:rFonts w:eastAsia="Arial Unicode MS"/>
          <w:color w:val="000000"/>
          <w:sz w:val="26"/>
          <w:szCs w:val="26"/>
          <w:bdr w:val="none" w:sz="0" w:space="0" w:color="auto" w:frame="1"/>
          <w:shd w:val="clear" w:color="auto" w:fill="FFFFFF"/>
        </w:rPr>
        <w:t>-пільговиків</w:t>
      </w:r>
    </w:p>
    <w:tbl>
      <w:tblPr>
        <w:tblW w:w="1034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400"/>
        <w:gridCol w:w="4111"/>
        <w:gridCol w:w="3838"/>
      </w:tblGrid>
      <w:tr w:rsidR="009B1441" w:rsidRPr="00315B35" w:rsidTr="00BB248C">
        <w:trPr>
          <w:jc w:val="center"/>
        </w:trPr>
        <w:tc>
          <w:tcPr>
            <w:tcW w:w="2400" w:type="dxa"/>
            <w:tcBorders>
              <w:top w:val="single" w:sz="8" w:space="0" w:color="auto"/>
              <w:bottom w:val="single" w:sz="8" w:space="0" w:color="auto"/>
              <w:right w:val="single" w:sz="8" w:space="0" w:color="auto"/>
            </w:tcBorders>
            <w:tcMar>
              <w:top w:w="0" w:type="dxa"/>
              <w:left w:w="108" w:type="dxa"/>
              <w:bottom w:w="0" w:type="dxa"/>
              <w:right w:w="108" w:type="dxa"/>
            </w:tcMar>
            <w:hideMark/>
          </w:tcPr>
          <w:p w:rsidR="009B1441" w:rsidRPr="00315B35" w:rsidRDefault="009B1441" w:rsidP="00A16F10">
            <w:pPr>
              <w:jc w:val="center"/>
              <w:rPr>
                <w:sz w:val="26"/>
                <w:szCs w:val="26"/>
              </w:rPr>
            </w:pPr>
            <w:r w:rsidRPr="00315B35">
              <w:rPr>
                <w:rFonts w:eastAsia="Arial Unicode MS"/>
                <w:b/>
                <w:bCs/>
                <w:color w:val="000000"/>
                <w:sz w:val="26"/>
                <w:szCs w:val="26"/>
                <w:bdr w:val="none" w:sz="0" w:space="0" w:color="auto" w:frame="1"/>
                <w:shd w:val="clear" w:color="auto" w:fill="FFFFFF"/>
              </w:rPr>
              <w:t>Вид альтернативи</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441" w:rsidRPr="00315B35" w:rsidRDefault="009B1441" w:rsidP="00A16F10">
            <w:pPr>
              <w:jc w:val="center"/>
              <w:rPr>
                <w:sz w:val="26"/>
                <w:szCs w:val="26"/>
              </w:rPr>
            </w:pPr>
            <w:r w:rsidRPr="00315B35">
              <w:rPr>
                <w:rFonts w:eastAsia="Arial Unicode MS"/>
                <w:b/>
                <w:bCs/>
                <w:color w:val="000000"/>
                <w:sz w:val="26"/>
                <w:szCs w:val="26"/>
                <w:bdr w:val="none" w:sz="0" w:space="0" w:color="auto" w:frame="1"/>
                <w:shd w:val="clear" w:color="auto" w:fill="FFFFFF"/>
              </w:rPr>
              <w:t>Вигоди</w:t>
            </w:r>
          </w:p>
        </w:tc>
        <w:tc>
          <w:tcPr>
            <w:tcW w:w="3838" w:type="dxa"/>
            <w:tcBorders>
              <w:top w:val="single" w:sz="8" w:space="0" w:color="auto"/>
              <w:left w:val="nil"/>
              <w:bottom w:val="single" w:sz="8" w:space="0" w:color="auto"/>
            </w:tcBorders>
            <w:tcMar>
              <w:top w:w="0" w:type="dxa"/>
              <w:left w:w="108" w:type="dxa"/>
              <w:bottom w:w="0" w:type="dxa"/>
              <w:right w:w="108" w:type="dxa"/>
            </w:tcMar>
            <w:hideMark/>
          </w:tcPr>
          <w:p w:rsidR="009B1441" w:rsidRPr="00315B35" w:rsidRDefault="009B1441" w:rsidP="00A16F10">
            <w:pPr>
              <w:jc w:val="center"/>
              <w:rPr>
                <w:sz w:val="26"/>
                <w:szCs w:val="26"/>
              </w:rPr>
            </w:pPr>
            <w:r w:rsidRPr="00315B35">
              <w:rPr>
                <w:rFonts w:eastAsia="Arial Unicode MS"/>
                <w:b/>
                <w:bCs/>
                <w:color w:val="000000"/>
                <w:sz w:val="26"/>
                <w:szCs w:val="26"/>
                <w:bdr w:val="none" w:sz="0" w:space="0" w:color="auto" w:frame="1"/>
                <w:shd w:val="clear" w:color="auto" w:fill="FFFFFF"/>
              </w:rPr>
              <w:t>Витрати</w:t>
            </w:r>
          </w:p>
        </w:tc>
      </w:tr>
      <w:tr w:rsidR="009B1441" w:rsidRPr="00315B35" w:rsidTr="00BB248C">
        <w:trPr>
          <w:jc w:val="center"/>
        </w:trPr>
        <w:tc>
          <w:tcPr>
            <w:tcW w:w="2400" w:type="dxa"/>
            <w:tcBorders>
              <w:top w:val="nil"/>
              <w:bottom w:val="single" w:sz="8" w:space="0" w:color="000000"/>
              <w:right w:val="single" w:sz="8" w:space="0" w:color="000000"/>
            </w:tcBorders>
            <w:tcMar>
              <w:top w:w="0" w:type="dxa"/>
              <w:left w:w="108" w:type="dxa"/>
              <w:bottom w:w="0" w:type="dxa"/>
              <w:right w:w="108" w:type="dxa"/>
            </w:tcMar>
          </w:tcPr>
          <w:p w:rsidR="009B1441" w:rsidRPr="00315B35" w:rsidRDefault="009B1441" w:rsidP="00A16F10">
            <w:pPr>
              <w:rPr>
                <w:sz w:val="26"/>
                <w:szCs w:val="26"/>
              </w:rPr>
            </w:pPr>
            <w:r w:rsidRPr="00315B35">
              <w:rPr>
                <w:rFonts w:eastAsia="Arial Unicode MS"/>
                <w:color w:val="000000"/>
                <w:sz w:val="26"/>
                <w:szCs w:val="26"/>
                <w:bdr w:val="none" w:sz="0" w:space="0" w:color="auto" w:frame="1"/>
              </w:rPr>
              <w:t>Альтернатива 1</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9B1441" w:rsidRPr="00315B35" w:rsidRDefault="004769EE" w:rsidP="003A42F3">
            <w:pPr>
              <w:jc w:val="both"/>
              <w:rPr>
                <w:i/>
                <w:sz w:val="26"/>
                <w:szCs w:val="26"/>
              </w:rPr>
            </w:pPr>
            <w:r>
              <w:rPr>
                <w:sz w:val="26"/>
                <w:szCs w:val="26"/>
              </w:rPr>
              <w:t>В</w:t>
            </w:r>
            <w:r w:rsidR="003A42F3" w:rsidRPr="00315B35">
              <w:rPr>
                <w:sz w:val="26"/>
                <w:szCs w:val="26"/>
              </w:rPr>
              <w:t>ідсутні</w:t>
            </w:r>
          </w:p>
        </w:tc>
        <w:tc>
          <w:tcPr>
            <w:tcW w:w="3838" w:type="dxa"/>
            <w:tcBorders>
              <w:top w:val="nil"/>
              <w:left w:val="nil"/>
              <w:bottom w:val="single" w:sz="8" w:space="0" w:color="auto"/>
            </w:tcBorders>
            <w:tcMar>
              <w:top w:w="0" w:type="dxa"/>
              <w:left w:w="108" w:type="dxa"/>
              <w:bottom w:w="0" w:type="dxa"/>
              <w:right w:w="108" w:type="dxa"/>
            </w:tcMar>
            <w:hideMark/>
          </w:tcPr>
          <w:p w:rsidR="009B1441" w:rsidRPr="00666808" w:rsidRDefault="00F67051" w:rsidP="00F67051">
            <w:pPr>
              <w:jc w:val="both"/>
              <w:rPr>
                <w:rFonts w:eastAsia="Arial Unicode MS"/>
                <w:color w:val="000000"/>
                <w:sz w:val="26"/>
                <w:szCs w:val="26"/>
                <w:bdr w:val="none" w:sz="0" w:space="0" w:color="auto" w:frame="1"/>
                <w:shd w:val="clear" w:color="auto" w:fill="FFFFFF"/>
              </w:rPr>
            </w:pPr>
            <w:r>
              <w:rPr>
                <w:sz w:val="26"/>
                <w:szCs w:val="26"/>
              </w:rPr>
              <w:t>Погіршення якості надання  послуг, зменшення кількості пільгових перевезень</w:t>
            </w:r>
          </w:p>
        </w:tc>
      </w:tr>
      <w:tr w:rsidR="009B1441" w:rsidRPr="006E5AE9" w:rsidTr="00BB248C">
        <w:trPr>
          <w:jc w:val="center"/>
        </w:trPr>
        <w:tc>
          <w:tcPr>
            <w:tcW w:w="2400" w:type="dxa"/>
            <w:tcBorders>
              <w:top w:val="nil"/>
              <w:bottom w:val="single" w:sz="8" w:space="0" w:color="auto"/>
              <w:right w:val="single" w:sz="8" w:space="0" w:color="000000"/>
            </w:tcBorders>
            <w:tcMar>
              <w:top w:w="0" w:type="dxa"/>
              <w:left w:w="108" w:type="dxa"/>
              <w:bottom w:w="0" w:type="dxa"/>
              <w:right w:w="108" w:type="dxa"/>
            </w:tcMar>
          </w:tcPr>
          <w:p w:rsidR="009B1441" w:rsidRPr="00315B35" w:rsidRDefault="009B1441" w:rsidP="00A16F10">
            <w:pPr>
              <w:rPr>
                <w:sz w:val="26"/>
                <w:szCs w:val="26"/>
              </w:rPr>
            </w:pPr>
            <w:r w:rsidRPr="00315B35">
              <w:rPr>
                <w:rFonts w:eastAsia="Arial Unicode MS"/>
                <w:color w:val="000000"/>
                <w:sz w:val="26"/>
                <w:szCs w:val="26"/>
                <w:bdr w:val="none" w:sz="0" w:space="0" w:color="auto" w:frame="1"/>
              </w:rPr>
              <w:t>Альтернатива 2</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13207" w:rsidRPr="00315B35" w:rsidRDefault="004769EE" w:rsidP="00F26947">
            <w:pPr>
              <w:jc w:val="both"/>
              <w:rPr>
                <w:rFonts w:eastAsia="Arial Unicode MS"/>
                <w:i/>
                <w:color w:val="000000"/>
                <w:sz w:val="26"/>
                <w:szCs w:val="26"/>
                <w:bdr w:val="none" w:sz="0" w:space="0" w:color="auto" w:frame="1"/>
                <w:shd w:val="clear" w:color="auto" w:fill="FFFFFF"/>
              </w:rPr>
            </w:pPr>
            <w:r>
              <w:rPr>
                <w:color w:val="000000" w:themeColor="text1"/>
                <w:sz w:val="26"/>
                <w:szCs w:val="26"/>
              </w:rPr>
              <w:t>З</w:t>
            </w:r>
            <w:r w:rsidR="00315B35">
              <w:rPr>
                <w:color w:val="000000" w:themeColor="text1"/>
                <w:sz w:val="26"/>
                <w:szCs w:val="26"/>
              </w:rPr>
              <w:t xml:space="preserve">береження кількості пільгових </w:t>
            </w:r>
            <w:r w:rsidR="00666808">
              <w:rPr>
                <w:color w:val="000000" w:themeColor="text1"/>
                <w:sz w:val="26"/>
                <w:szCs w:val="26"/>
              </w:rPr>
              <w:t>перевезень</w:t>
            </w:r>
          </w:p>
        </w:tc>
        <w:tc>
          <w:tcPr>
            <w:tcW w:w="3838" w:type="dxa"/>
            <w:tcBorders>
              <w:top w:val="nil"/>
              <w:left w:val="nil"/>
              <w:bottom w:val="single" w:sz="8" w:space="0" w:color="auto"/>
            </w:tcBorders>
            <w:tcMar>
              <w:top w:w="0" w:type="dxa"/>
              <w:left w:w="108" w:type="dxa"/>
              <w:bottom w:w="0" w:type="dxa"/>
              <w:right w:w="108" w:type="dxa"/>
            </w:tcMar>
            <w:hideMark/>
          </w:tcPr>
          <w:p w:rsidR="00315B35" w:rsidRDefault="00315B35" w:rsidP="004769EE">
            <w:pPr>
              <w:pStyle w:val="TableParagraph"/>
              <w:tabs>
                <w:tab w:val="left" w:pos="175"/>
              </w:tabs>
              <w:ind w:left="174"/>
              <w:rPr>
                <w:sz w:val="26"/>
                <w:szCs w:val="26"/>
              </w:rPr>
            </w:pPr>
            <w:r>
              <w:rPr>
                <w:sz w:val="26"/>
                <w:szCs w:val="26"/>
              </w:rPr>
              <w:t>Відсутні</w:t>
            </w:r>
          </w:p>
          <w:p w:rsidR="009B1441" w:rsidRPr="003A42F3" w:rsidRDefault="009B1441" w:rsidP="00666808">
            <w:pPr>
              <w:pStyle w:val="TableParagraph"/>
              <w:tabs>
                <w:tab w:val="left" w:pos="175"/>
              </w:tabs>
              <w:ind w:left="174"/>
              <w:rPr>
                <w:sz w:val="26"/>
                <w:szCs w:val="26"/>
              </w:rPr>
            </w:pPr>
          </w:p>
        </w:tc>
      </w:tr>
    </w:tbl>
    <w:p w:rsidR="009B1441" w:rsidRPr="006E5AE9" w:rsidRDefault="009B1441" w:rsidP="009B1441">
      <w:pPr>
        <w:shd w:val="clear" w:color="auto" w:fill="FFFFFF"/>
        <w:rPr>
          <w:rFonts w:eastAsia="Arial Unicode MS"/>
          <w:i/>
          <w:iCs/>
          <w:color w:val="000000"/>
          <w:sz w:val="26"/>
          <w:szCs w:val="26"/>
          <w:bdr w:val="none" w:sz="0" w:space="0" w:color="auto" w:frame="1"/>
          <w:shd w:val="clear" w:color="auto" w:fill="FFFFFF"/>
        </w:rPr>
      </w:pPr>
    </w:p>
    <w:p w:rsidR="009B1441" w:rsidRPr="006E5AE9" w:rsidRDefault="009B1441" w:rsidP="009B1441">
      <w:pPr>
        <w:shd w:val="clear" w:color="auto" w:fill="FFFFFF"/>
        <w:ind w:firstLine="708"/>
        <w:rPr>
          <w:rFonts w:eastAsia="Arial Unicode MS"/>
          <w:color w:val="000000"/>
          <w:sz w:val="26"/>
          <w:szCs w:val="26"/>
          <w:bdr w:val="none" w:sz="0" w:space="0" w:color="auto" w:frame="1"/>
          <w:shd w:val="clear" w:color="auto" w:fill="FFFFFF"/>
        </w:rPr>
      </w:pPr>
      <w:r w:rsidRPr="006E5AE9">
        <w:rPr>
          <w:rFonts w:eastAsia="Arial Unicode MS"/>
          <w:color w:val="000000"/>
          <w:sz w:val="26"/>
          <w:szCs w:val="26"/>
          <w:bdr w:val="none" w:sz="0" w:space="0" w:color="auto" w:frame="1"/>
          <w:shd w:val="clear" w:color="auto" w:fill="FFFFFF"/>
        </w:rPr>
        <w:t>Оцінка впливу на сферу інтересів суб’єктів господарювання</w:t>
      </w:r>
    </w:p>
    <w:p w:rsidR="00D9437E" w:rsidRPr="006E5AE9" w:rsidRDefault="00D9437E" w:rsidP="00D9437E">
      <w:pPr>
        <w:jc w:val="both"/>
        <w:rPr>
          <w:sz w:val="26"/>
          <w:szCs w:val="26"/>
        </w:rPr>
      </w:pPr>
      <w:r w:rsidRPr="006E5AE9">
        <w:rPr>
          <w:sz w:val="26"/>
          <w:szCs w:val="26"/>
        </w:rPr>
        <w:t>Кількість суб’єктів господарювання, що підпадають під дію регулювання</w:t>
      </w:r>
    </w:p>
    <w:p w:rsidR="00D9437E" w:rsidRPr="006E5AE9" w:rsidRDefault="00D9437E" w:rsidP="00D9437E">
      <w:pPr>
        <w:rPr>
          <w:i/>
          <w:iCs/>
          <w:sz w:val="26"/>
          <w:szCs w:val="2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1051"/>
        <w:gridCol w:w="1094"/>
        <w:gridCol w:w="985"/>
        <w:gridCol w:w="989"/>
        <w:gridCol w:w="1126"/>
      </w:tblGrid>
      <w:tr w:rsidR="00D9437E" w:rsidRPr="006E5AE9" w:rsidTr="00A16F10">
        <w:trPr>
          <w:trHeight w:val="375"/>
        </w:trPr>
        <w:tc>
          <w:tcPr>
            <w:tcW w:w="4820" w:type="dxa"/>
          </w:tcPr>
          <w:p w:rsidR="00D9437E" w:rsidRPr="006E5AE9" w:rsidRDefault="00D9437E" w:rsidP="00A16F10">
            <w:pPr>
              <w:jc w:val="center"/>
              <w:rPr>
                <w:sz w:val="26"/>
                <w:szCs w:val="26"/>
                <w:lang w:eastAsia="uk-UA"/>
              </w:rPr>
            </w:pPr>
            <w:r w:rsidRPr="006E5AE9">
              <w:rPr>
                <w:sz w:val="26"/>
                <w:szCs w:val="26"/>
              </w:rPr>
              <w:t>Показник</w:t>
            </w:r>
          </w:p>
        </w:tc>
        <w:tc>
          <w:tcPr>
            <w:tcW w:w="1051" w:type="dxa"/>
          </w:tcPr>
          <w:p w:rsidR="00D9437E" w:rsidRPr="006E5AE9" w:rsidRDefault="00D9437E" w:rsidP="00A16F10">
            <w:pPr>
              <w:jc w:val="center"/>
              <w:rPr>
                <w:sz w:val="26"/>
                <w:szCs w:val="26"/>
                <w:lang w:eastAsia="uk-UA"/>
              </w:rPr>
            </w:pPr>
            <w:r w:rsidRPr="006E5AE9">
              <w:rPr>
                <w:sz w:val="26"/>
                <w:szCs w:val="26"/>
                <w:lang w:eastAsia="uk-UA"/>
              </w:rPr>
              <w:t>Великі</w:t>
            </w:r>
          </w:p>
        </w:tc>
        <w:tc>
          <w:tcPr>
            <w:tcW w:w="1094" w:type="dxa"/>
          </w:tcPr>
          <w:p w:rsidR="00D9437E" w:rsidRPr="006E5AE9" w:rsidRDefault="00D9437E" w:rsidP="00A16F10">
            <w:pPr>
              <w:jc w:val="center"/>
              <w:rPr>
                <w:sz w:val="26"/>
                <w:szCs w:val="26"/>
                <w:lang w:eastAsia="uk-UA"/>
              </w:rPr>
            </w:pPr>
            <w:r w:rsidRPr="006E5AE9">
              <w:rPr>
                <w:sz w:val="26"/>
                <w:szCs w:val="26"/>
                <w:lang w:eastAsia="uk-UA"/>
              </w:rPr>
              <w:t>Середні</w:t>
            </w:r>
          </w:p>
        </w:tc>
        <w:tc>
          <w:tcPr>
            <w:tcW w:w="985" w:type="dxa"/>
          </w:tcPr>
          <w:p w:rsidR="00D9437E" w:rsidRPr="006E5AE9" w:rsidRDefault="00D9437E" w:rsidP="00A16F10">
            <w:pPr>
              <w:jc w:val="center"/>
              <w:rPr>
                <w:sz w:val="26"/>
                <w:szCs w:val="26"/>
                <w:lang w:eastAsia="uk-UA"/>
              </w:rPr>
            </w:pPr>
            <w:r w:rsidRPr="006E5AE9">
              <w:rPr>
                <w:sz w:val="26"/>
                <w:szCs w:val="26"/>
                <w:lang w:eastAsia="uk-UA"/>
              </w:rPr>
              <w:t>Малі</w:t>
            </w:r>
          </w:p>
        </w:tc>
        <w:tc>
          <w:tcPr>
            <w:tcW w:w="989" w:type="dxa"/>
          </w:tcPr>
          <w:p w:rsidR="00D9437E" w:rsidRPr="006E5AE9" w:rsidRDefault="00D9437E" w:rsidP="00A16F10">
            <w:pPr>
              <w:jc w:val="center"/>
              <w:rPr>
                <w:sz w:val="26"/>
                <w:szCs w:val="26"/>
                <w:lang w:eastAsia="uk-UA"/>
              </w:rPr>
            </w:pPr>
            <w:r w:rsidRPr="006E5AE9">
              <w:rPr>
                <w:sz w:val="26"/>
                <w:szCs w:val="26"/>
                <w:lang w:eastAsia="uk-UA"/>
              </w:rPr>
              <w:t>Мікро</w:t>
            </w:r>
          </w:p>
        </w:tc>
        <w:tc>
          <w:tcPr>
            <w:tcW w:w="1126" w:type="dxa"/>
          </w:tcPr>
          <w:p w:rsidR="00D9437E" w:rsidRPr="006E5AE9" w:rsidRDefault="00D9437E" w:rsidP="00A16F10">
            <w:pPr>
              <w:jc w:val="center"/>
              <w:rPr>
                <w:sz w:val="26"/>
                <w:szCs w:val="26"/>
                <w:lang w:eastAsia="uk-UA"/>
              </w:rPr>
            </w:pPr>
            <w:r w:rsidRPr="006E5AE9">
              <w:rPr>
                <w:sz w:val="26"/>
                <w:szCs w:val="26"/>
                <w:lang w:eastAsia="uk-UA"/>
              </w:rPr>
              <w:t>Разом</w:t>
            </w:r>
          </w:p>
        </w:tc>
      </w:tr>
      <w:tr w:rsidR="00D9437E" w:rsidRPr="006E5AE9" w:rsidTr="00A16F10">
        <w:trPr>
          <w:trHeight w:val="375"/>
        </w:trPr>
        <w:tc>
          <w:tcPr>
            <w:tcW w:w="4820" w:type="dxa"/>
          </w:tcPr>
          <w:p w:rsidR="00D9437E" w:rsidRPr="006E5AE9" w:rsidRDefault="00D9437E" w:rsidP="00A16F10">
            <w:pPr>
              <w:rPr>
                <w:sz w:val="26"/>
                <w:szCs w:val="26"/>
                <w:lang w:eastAsia="uk-UA"/>
              </w:rPr>
            </w:pPr>
            <w:r w:rsidRPr="006E5AE9">
              <w:rPr>
                <w:sz w:val="26"/>
                <w:szCs w:val="26"/>
              </w:rPr>
              <w:t xml:space="preserve">Кількість суб’єктів господарювання, що підпадають під дію регулювання, </w:t>
            </w:r>
            <w:r w:rsidRPr="006E5AE9">
              <w:rPr>
                <w:sz w:val="26"/>
                <w:szCs w:val="26"/>
              </w:rPr>
              <w:lastRenderedPageBreak/>
              <w:t>одиниць</w:t>
            </w:r>
          </w:p>
        </w:tc>
        <w:tc>
          <w:tcPr>
            <w:tcW w:w="1051" w:type="dxa"/>
          </w:tcPr>
          <w:p w:rsidR="00D9437E" w:rsidRPr="006E5AE9" w:rsidRDefault="00D9437E" w:rsidP="00A16F10">
            <w:pPr>
              <w:jc w:val="center"/>
              <w:rPr>
                <w:sz w:val="26"/>
                <w:szCs w:val="26"/>
                <w:lang w:eastAsia="uk-UA"/>
              </w:rPr>
            </w:pPr>
            <w:r w:rsidRPr="006E5AE9">
              <w:rPr>
                <w:sz w:val="26"/>
                <w:szCs w:val="26"/>
                <w:lang w:eastAsia="uk-UA"/>
              </w:rPr>
              <w:lastRenderedPageBreak/>
              <w:t>-</w:t>
            </w:r>
          </w:p>
        </w:tc>
        <w:tc>
          <w:tcPr>
            <w:tcW w:w="1094" w:type="dxa"/>
          </w:tcPr>
          <w:p w:rsidR="00D9437E" w:rsidRPr="006E5AE9" w:rsidRDefault="00980FD0" w:rsidP="00980FD0">
            <w:pPr>
              <w:tabs>
                <w:tab w:val="left" w:pos="375"/>
                <w:tab w:val="center" w:pos="439"/>
              </w:tabs>
              <w:rPr>
                <w:sz w:val="26"/>
                <w:szCs w:val="26"/>
                <w:lang w:eastAsia="uk-UA"/>
              </w:rPr>
            </w:pPr>
            <w:r w:rsidRPr="006E5AE9">
              <w:rPr>
                <w:sz w:val="26"/>
                <w:szCs w:val="26"/>
                <w:lang w:eastAsia="uk-UA"/>
              </w:rPr>
              <w:tab/>
              <w:t>1</w:t>
            </w:r>
          </w:p>
          <w:p w:rsidR="00D9437E" w:rsidRPr="006E5AE9" w:rsidRDefault="00D9437E" w:rsidP="00A16F10">
            <w:pPr>
              <w:jc w:val="center"/>
              <w:rPr>
                <w:sz w:val="26"/>
                <w:szCs w:val="26"/>
                <w:lang w:eastAsia="uk-UA"/>
              </w:rPr>
            </w:pPr>
          </w:p>
        </w:tc>
        <w:tc>
          <w:tcPr>
            <w:tcW w:w="985" w:type="dxa"/>
          </w:tcPr>
          <w:p w:rsidR="00D9437E" w:rsidRPr="006E5AE9" w:rsidRDefault="00980FD0" w:rsidP="00A16F10">
            <w:pPr>
              <w:jc w:val="center"/>
              <w:rPr>
                <w:sz w:val="26"/>
                <w:szCs w:val="26"/>
                <w:lang w:eastAsia="uk-UA"/>
              </w:rPr>
            </w:pPr>
            <w:r w:rsidRPr="006E5AE9">
              <w:rPr>
                <w:sz w:val="26"/>
                <w:szCs w:val="26"/>
                <w:lang w:eastAsia="uk-UA"/>
              </w:rPr>
              <w:t>-</w:t>
            </w:r>
          </w:p>
        </w:tc>
        <w:tc>
          <w:tcPr>
            <w:tcW w:w="989" w:type="dxa"/>
          </w:tcPr>
          <w:p w:rsidR="00D9437E" w:rsidRPr="006E5AE9" w:rsidRDefault="00D9437E" w:rsidP="00A16F10">
            <w:pPr>
              <w:jc w:val="center"/>
              <w:rPr>
                <w:sz w:val="26"/>
                <w:szCs w:val="26"/>
                <w:lang w:eastAsia="uk-UA"/>
              </w:rPr>
            </w:pPr>
            <w:r w:rsidRPr="006E5AE9">
              <w:rPr>
                <w:sz w:val="26"/>
                <w:szCs w:val="26"/>
                <w:lang w:eastAsia="uk-UA"/>
              </w:rPr>
              <w:t>-</w:t>
            </w:r>
          </w:p>
        </w:tc>
        <w:tc>
          <w:tcPr>
            <w:tcW w:w="1126" w:type="dxa"/>
          </w:tcPr>
          <w:p w:rsidR="00D9437E" w:rsidRPr="006E5AE9" w:rsidRDefault="00D9437E" w:rsidP="00A16F10">
            <w:pPr>
              <w:jc w:val="center"/>
              <w:rPr>
                <w:sz w:val="26"/>
                <w:szCs w:val="26"/>
                <w:lang w:eastAsia="uk-UA"/>
              </w:rPr>
            </w:pPr>
            <w:r w:rsidRPr="006E5AE9">
              <w:rPr>
                <w:sz w:val="26"/>
                <w:szCs w:val="26"/>
                <w:lang w:eastAsia="uk-UA"/>
              </w:rPr>
              <w:t>1</w:t>
            </w:r>
          </w:p>
        </w:tc>
      </w:tr>
      <w:tr w:rsidR="00D9437E" w:rsidRPr="006E5AE9" w:rsidTr="00A16F10">
        <w:trPr>
          <w:trHeight w:val="375"/>
        </w:trPr>
        <w:tc>
          <w:tcPr>
            <w:tcW w:w="4820" w:type="dxa"/>
          </w:tcPr>
          <w:p w:rsidR="00D9437E" w:rsidRPr="006E5AE9" w:rsidRDefault="00D9437E" w:rsidP="00A16F10">
            <w:pPr>
              <w:rPr>
                <w:sz w:val="26"/>
                <w:szCs w:val="26"/>
                <w:lang w:eastAsia="uk-UA"/>
              </w:rPr>
            </w:pPr>
            <w:r w:rsidRPr="006E5AE9">
              <w:rPr>
                <w:sz w:val="26"/>
                <w:szCs w:val="26"/>
              </w:rPr>
              <w:lastRenderedPageBreak/>
              <w:t>Питома вага групи у загальній кількості, відсотків</w:t>
            </w:r>
          </w:p>
        </w:tc>
        <w:tc>
          <w:tcPr>
            <w:tcW w:w="1051" w:type="dxa"/>
          </w:tcPr>
          <w:p w:rsidR="00D9437E" w:rsidRPr="006E5AE9" w:rsidRDefault="00D9437E" w:rsidP="00A16F10">
            <w:pPr>
              <w:jc w:val="center"/>
              <w:rPr>
                <w:sz w:val="26"/>
                <w:szCs w:val="26"/>
                <w:lang w:eastAsia="uk-UA"/>
              </w:rPr>
            </w:pPr>
            <w:r w:rsidRPr="006E5AE9">
              <w:rPr>
                <w:sz w:val="26"/>
                <w:szCs w:val="26"/>
                <w:lang w:eastAsia="uk-UA"/>
              </w:rPr>
              <w:t>-</w:t>
            </w:r>
          </w:p>
        </w:tc>
        <w:tc>
          <w:tcPr>
            <w:tcW w:w="1094" w:type="dxa"/>
          </w:tcPr>
          <w:p w:rsidR="00D9437E" w:rsidRPr="006E5AE9" w:rsidRDefault="00980FD0" w:rsidP="00A16F10">
            <w:pPr>
              <w:jc w:val="center"/>
              <w:rPr>
                <w:sz w:val="26"/>
                <w:szCs w:val="26"/>
                <w:lang w:eastAsia="uk-UA"/>
              </w:rPr>
            </w:pPr>
            <w:r w:rsidRPr="006E5AE9">
              <w:rPr>
                <w:sz w:val="26"/>
                <w:szCs w:val="26"/>
                <w:lang w:eastAsia="uk-UA"/>
              </w:rPr>
              <w:t>100</w:t>
            </w:r>
          </w:p>
        </w:tc>
        <w:tc>
          <w:tcPr>
            <w:tcW w:w="985" w:type="dxa"/>
          </w:tcPr>
          <w:p w:rsidR="00D9437E" w:rsidRPr="006E5AE9" w:rsidRDefault="00980FD0" w:rsidP="00A16F10">
            <w:pPr>
              <w:jc w:val="center"/>
              <w:rPr>
                <w:sz w:val="26"/>
                <w:szCs w:val="26"/>
                <w:lang w:eastAsia="uk-UA"/>
              </w:rPr>
            </w:pPr>
            <w:r w:rsidRPr="006E5AE9">
              <w:rPr>
                <w:sz w:val="26"/>
                <w:szCs w:val="26"/>
                <w:lang w:eastAsia="uk-UA"/>
              </w:rPr>
              <w:t>-</w:t>
            </w:r>
          </w:p>
        </w:tc>
        <w:tc>
          <w:tcPr>
            <w:tcW w:w="989" w:type="dxa"/>
          </w:tcPr>
          <w:p w:rsidR="00D9437E" w:rsidRPr="006E5AE9" w:rsidRDefault="00D9437E" w:rsidP="00A16F10">
            <w:pPr>
              <w:jc w:val="center"/>
              <w:rPr>
                <w:sz w:val="26"/>
                <w:szCs w:val="26"/>
                <w:lang w:eastAsia="uk-UA"/>
              </w:rPr>
            </w:pPr>
            <w:r w:rsidRPr="006E5AE9">
              <w:rPr>
                <w:sz w:val="26"/>
                <w:szCs w:val="26"/>
                <w:lang w:eastAsia="uk-UA"/>
              </w:rPr>
              <w:t>-</w:t>
            </w:r>
          </w:p>
        </w:tc>
        <w:tc>
          <w:tcPr>
            <w:tcW w:w="1126" w:type="dxa"/>
          </w:tcPr>
          <w:p w:rsidR="00D9437E" w:rsidRPr="006E5AE9" w:rsidRDefault="00D9437E" w:rsidP="00A16F10">
            <w:pPr>
              <w:jc w:val="center"/>
              <w:rPr>
                <w:sz w:val="26"/>
                <w:szCs w:val="26"/>
                <w:lang w:eastAsia="uk-UA"/>
              </w:rPr>
            </w:pPr>
            <w:r w:rsidRPr="006E5AE9">
              <w:rPr>
                <w:sz w:val="26"/>
                <w:szCs w:val="26"/>
                <w:lang w:eastAsia="uk-UA"/>
              </w:rPr>
              <w:t>100</w:t>
            </w:r>
          </w:p>
        </w:tc>
      </w:tr>
    </w:tbl>
    <w:p w:rsidR="00E258D2" w:rsidRPr="006E5AE9" w:rsidRDefault="00567711" w:rsidP="00E258D2">
      <w:pPr>
        <w:rPr>
          <w:i/>
          <w:iCs/>
          <w:sz w:val="26"/>
          <w:szCs w:val="26"/>
        </w:rPr>
      </w:pPr>
      <w:r>
        <w:rPr>
          <w:i/>
          <w:iCs/>
          <w:sz w:val="26"/>
          <w:szCs w:val="26"/>
        </w:rPr>
        <w:t>П</w:t>
      </w:r>
      <w:r w:rsidR="00E258D2" w:rsidRPr="006E5AE9">
        <w:rPr>
          <w:i/>
          <w:iCs/>
          <w:sz w:val="26"/>
          <w:szCs w:val="26"/>
        </w:rPr>
        <w:t xml:space="preserve">ослуги з перевезення пасажирів на </w:t>
      </w:r>
      <w:r w:rsidR="003C6A89">
        <w:rPr>
          <w:i/>
          <w:iCs/>
          <w:sz w:val="26"/>
          <w:szCs w:val="26"/>
        </w:rPr>
        <w:t xml:space="preserve">приміських та міських </w:t>
      </w:r>
      <w:r w:rsidR="00E258D2" w:rsidRPr="006E5AE9">
        <w:rPr>
          <w:i/>
          <w:iCs/>
          <w:sz w:val="26"/>
          <w:szCs w:val="26"/>
        </w:rPr>
        <w:t xml:space="preserve">автобусних маршрутах загального користування </w:t>
      </w:r>
      <w:r w:rsidR="00EB4783">
        <w:rPr>
          <w:i/>
          <w:iCs/>
          <w:sz w:val="26"/>
          <w:szCs w:val="26"/>
        </w:rPr>
        <w:t xml:space="preserve">на території </w:t>
      </w:r>
      <w:r w:rsidR="00E258D2" w:rsidRPr="006E5AE9">
        <w:rPr>
          <w:i/>
          <w:iCs/>
          <w:sz w:val="26"/>
          <w:szCs w:val="26"/>
        </w:rPr>
        <w:t>Стри</w:t>
      </w:r>
      <w:r w:rsidR="00EB4783">
        <w:rPr>
          <w:i/>
          <w:iCs/>
          <w:sz w:val="26"/>
          <w:szCs w:val="26"/>
        </w:rPr>
        <w:t>йської міської територіальної громади</w:t>
      </w:r>
      <w:r w:rsidR="00E258D2" w:rsidRPr="006E5AE9">
        <w:rPr>
          <w:i/>
          <w:iCs/>
          <w:sz w:val="26"/>
          <w:szCs w:val="26"/>
        </w:rPr>
        <w:t xml:space="preserve"> надає ТзОВ «Стрийське АТП»</w:t>
      </w:r>
    </w:p>
    <w:p w:rsidR="003A42F3" w:rsidRPr="006E5AE9" w:rsidRDefault="003A42F3" w:rsidP="001549E0">
      <w:pPr>
        <w:shd w:val="clear" w:color="auto" w:fill="FFFFFF"/>
        <w:rPr>
          <w:color w:val="333333"/>
          <w:sz w:val="26"/>
          <w:szCs w:val="26"/>
        </w:rPr>
      </w:pPr>
    </w:p>
    <w:tbl>
      <w:tblPr>
        <w:tblW w:w="10041" w:type="dxa"/>
        <w:tblInd w:w="-15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985"/>
        <w:gridCol w:w="3426"/>
        <w:gridCol w:w="4630"/>
      </w:tblGrid>
      <w:tr w:rsidR="001549E0" w:rsidRPr="006E5AE9" w:rsidTr="00536098">
        <w:tc>
          <w:tcPr>
            <w:tcW w:w="1985" w:type="dxa"/>
            <w:tcBorders>
              <w:top w:val="single" w:sz="8" w:space="0" w:color="auto"/>
              <w:bottom w:val="single" w:sz="8" w:space="0" w:color="auto"/>
              <w:right w:val="single" w:sz="8" w:space="0" w:color="auto"/>
            </w:tcBorders>
            <w:tcMar>
              <w:top w:w="0" w:type="dxa"/>
              <w:left w:w="108" w:type="dxa"/>
              <w:bottom w:w="0" w:type="dxa"/>
              <w:right w:w="108" w:type="dxa"/>
            </w:tcMar>
            <w:hideMark/>
          </w:tcPr>
          <w:p w:rsidR="009B1441" w:rsidRPr="006E5AE9" w:rsidRDefault="009B1441" w:rsidP="00A16F10">
            <w:pPr>
              <w:jc w:val="center"/>
              <w:rPr>
                <w:sz w:val="26"/>
                <w:szCs w:val="26"/>
              </w:rPr>
            </w:pPr>
            <w:r w:rsidRPr="006E5AE9">
              <w:rPr>
                <w:rFonts w:eastAsia="Arial Unicode MS"/>
                <w:b/>
                <w:bCs/>
                <w:color w:val="000000"/>
                <w:sz w:val="26"/>
                <w:szCs w:val="26"/>
                <w:bdr w:val="none" w:sz="0" w:space="0" w:color="auto" w:frame="1"/>
              </w:rPr>
              <w:t>Вид альтернативи</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441" w:rsidRPr="006E5AE9" w:rsidRDefault="009B1441" w:rsidP="00A16F10">
            <w:pPr>
              <w:jc w:val="center"/>
              <w:rPr>
                <w:sz w:val="26"/>
                <w:szCs w:val="26"/>
              </w:rPr>
            </w:pPr>
            <w:r w:rsidRPr="006E5AE9">
              <w:rPr>
                <w:rFonts w:eastAsia="Arial Unicode MS"/>
                <w:b/>
                <w:bCs/>
                <w:color w:val="000000"/>
                <w:sz w:val="26"/>
                <w:szCs w:val="26"/>
                <w:bdr w:val="none" w:sz="0" w:space="0" w:color="auto" w:frame="1"/>
              </w:rPr>
              <w:t>Вигоди</w:t>
            </w:r>
          </w:p>
        </w:tc>
        <w:tc>
          <w:tcPr>
            <w:tcW w:w="4630" w:type="dxa"/>
            <w:tcBorders>
              <w:top w:val="single" w:sz="8" w:space="0" w:color="auto"/>
              <w:left w:val="nil"/>
              <w:bottom w:val="single" w:sz="8" w:space="0" w:color="auto"/>
            </w:tcBorders>
            <w:tcMar>
              <w:top w:w="0" w:type="dxa"/>
              <w:left w:w="108" w:type="dxa"/>
              <w:bottom w:w="0" w:type="dxa"/>
              <w:right w:w="108" w:type="dxa"/>
            </w:tcMar>
            <w:hideMark/>
          </w:tcPr>
          <w:p w:rsidR="009B1441" w:rsidRPr="006E5AE9" w:rsidRDefault="009B1441" w:rsidP="00A16F10">
            <w:pPr>
              <w:rPr>
                <w:sz w:val="26"/>
                <w:szCs w:val="26"/>
              </w:rPr>
            </w:pPr>
            <w:r w:rsidRPr="006E5AE9">
              <w:rPr>
                <w:rFonts w:eastAsia="Arial Unicode MS"/>
                <w:b/>
                <w:bCs/>
                <w:color w:val="000000"/>
                <w:sz w:val="26"/>
                <w:szCs w:val="26"/>
                <w:bdr w:val="none" w:sz="0" w:space="0" w:color="auto" w:frame="1"/>
              </w:rPr>
              <w:t>Витрати</w:t>
            </w:r>
          </w:p>
        </w:tc>
      </w:tr>
      <w:tr w:rsidR="001549E0" w:rsidRPr="006E5AE9" w:rsidTr="00536098">
        <w:tc>
          <w:tcPr>
            <w:tcW w:w="1985" w:type="dxa"/>
            <w:tcBorders>
              <w:top w:val="nil"/>
              <w:bottom w:val="single" w:sz="8" w:space="0" w:color="000000"/>
              <w:right w:val="single" w:sz="8" w:space="0" w:color="000000"/>
            </w:tcBorders>
            <w:tcMar>
              <w:top w:w="0" w:type="dxa"/>
              <w:left w:w="108" w:type="dxa"/>
              <w:bottom w:w="0" w:type="dxa"/>
              <w:right w:w="108" w:type="dxa"/>
            </w:tcMar>
          </w:tcPr>
          <w:p w:rsidR="009B1441" w:rsidRDefault="009B1441" w:rsidP="00A16F10">
            <w:pPr>
              <w:rPr>
                <w:rFonts w:eastAsia="Arial Unicode MS"/>
                <w:color w:val="000000"/>
                <w:sz w:val="26"/>
                <w:szCs w:val="26"/>
                <w:bdr w:val="none" w:sz="0" w:space="0" w:color="auto" w:frame="1"/>
              </w:rPr>
            </w:pPr>
            <w:r w:rsidRPr="006E5AE9">
              <w:rPr>
                <w:rFonts w:eastAsia="Arial Unicode MS"/>
                <w:color w:val="000000"/>
                <w:sz w:val="26"/>
                <w:szCs w:val="26"/>
                <w:bdr w:val="none" w:sz="0" w:space="0" w:color="auto" w:frame="1"/>
              </w:rPr>
              <w:t>Альтернатива 1</w:t>
            </w:r>
          </w:p>
          <w:p w:rsidR="00B50F96" w:rsidRPr="006E5AE9" w:rsidRDefault="00B50F96" w:rsidP="00A16F10">
            <w:pPr>
              <w:rPr>
                <w:sz w:val="26"/>
                <w:szCs w:val="26"/>
              </w:rPr>
            </w:pP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9B1441" w:rsidRPr="006E5AE9" w:rsidRDefault="00315B35" w:rsidP="00567711">
            <w:pPr>
              <w:jc w:val="both"/>
              <w:rPr>
                <w:sz w:val="26"/>
                <w:szCs w:val="26"/>
              </w:rPr>
            </w:pPr>
            <w:r w:rsidRPr="006E5AE9">
              <w:rPr>
                <w:sz w:val="26"/>
                <w:szCs w:val="26"/>
              </w:rPr>
              <w:t>-</w:t>
            </w:r>
            <w:r w:rsidR="00234F5B">
              <w:rPr>
                <w:sz w:val="26"/>
                <w:szCs w:val="26"/>
              </w:rPr>
              <w:t>компенсаці</w:t>
            </w:r>
            <w:r w:rsidR="003D7463">
              <w:rPr>
                <w:sz w:val="26"/>
                <w:szCs w:val="26"/>
              </w:rPr>
              <w:t>я</w:t>
            </w:r>
            <w:r w:rsidRPr="006C19CB">
              <w:rPr>
                <w:sz w:val="26"/>
                <w:szCs w:val="26"/>
              </w:rPr>
              <w:t xml:space="preserve"> з міського бюджету</w:t>
            </w:r>
            <w:r>
              <w:rPr>
                <w:sz w:val="26"/>
                <w:szCs w:val="26"/>
              </w:rPr>
              <w:t xml:space="preserve"> </w:t>
            </w:r>
            <w:r w:rsidR="00234F5B">
              <w:rPr>
                <w:sz w:val="26"/>
                <w:szCs w:val="26"/>
              </w:rPr>
              <w:t>з</w:t>
            </w:r>
            <w:r>
              <w:rPr>
                <w:sz w:val="26"/>
                <w:szCs w:val="26"/>
              </w:rPr>
              <w:t>а</w:t>
            </w:r>
            <w:r w:rsidR="00234F5B">
              <w:rPr>
                <w:sz w:val="26"/>
                <w:szCs w:val="26"/>
              </w:rPr>
              <w:t xml:space="preserve"> </w:t>
            </w:r>
            <w:r w:rsidRPr="006C19CB">
              <w:rPr>
                <w:sz w:val="26"/>
                <w:szCs w:val="26"/>
              </w:rPr>
              <w:t>пільгов</w:t>
            </w:r>
            <w:r w:rsidR="00234F5B">
              <w:rPr>
                <w:sz w:val="26"/>
                <w:szCs w:val="26"/>
              </w:rPr>
              <w:t>і</w:t>
            </w:r>
            <w:r w:rsidRPr="006C19CB">
              <w:rPr>
                <w:sz w:val="26"/>
                <w:szCs w:val="26"/>
              </w:rPr>
              <w:t xml:space="preserve"> </w:t>
            </w:r>
            <w:r>
              <w:rPr>
                <w:sz w:val="26"/>
                <w:szCs w:val="26"/>
              </w:rPr>
              <w:t>п</w:t>
            </w:r>
            <w:r w:rsidRPr="006C19CB">
              <w:rPr>
                <w:sz w:val="26"/>
                <w:szCs w:val="26"/>
              </w:rPr>
              <w:t>еревезен</w:t>
            </w:r>
            <w:r w:rsidR="00234F5B">
              <w:rPr>
                <w:sz w:val="26"/>
                <w:szCs w:val="26"/>
              </w:rPr>
              <w:t>ня</w:t>
            </w:r>
            <w:r w:rsidR="003D7463">
              <w:rPr>
                <w:sz w:val="26"/>
                <w:szCs w:val="26"/>
              </w:rPr>
              <w:t xml:space="preserve"> в розмірі вартості проїзду, яка встановлена на даний час</w:t>
            </w:r>
          </w:p>
        </w:tc>
        <w:tc>
          <w:tcPr>
            <w:tcW w:w="4630" w:type="dxa"/>
            <w:tcBorders>
              <w:top w:val="nil"/>
              <w:left w:val="nil"/>
              <w:bottom w:val="single" w:sz="8" w:space="0" w:color="auto"/>
            </w:tcBorders>
            <w:tcMar>
              <w:top w:w="0" w:type="dxa"/>
              <w:left w:w="108" w:type="dxa"/>
              <w:bottom w:w="0" w:type="dxa"/>
              <w:right w:w="108" w:type="dxa"/>
            </w:tcMar>
            <w:hideMark/>
          </w:tcPr>
          <w:p w:rsidR="009B1441" w:rsidRPr="0019053F" w:rsidRDefault="00BB248C" w:rsidP="00997825">
            <w:pPr>
              <w:pStyle w:val="TableParagraph"/>
              <w:tabs>
                <w:tab w:val="left" w:pos="175"/>
              </w:tabs>
              <w:jc w:val="both"/>
              <w:rPr>
                <w:iCs/>
                <w:sz w:val="26"/>
                <w:szCs w:val="26"/>
              </w:rPr>
            </w:pPr>
            <w:r w:rsidRPr="0019053F">
              <w:rPr>
                <w:iCs/>
                <w:sz w:val="26"/>
                <w:szCs w:val="26"/>
              </w:rPr>
              <w:t>з</w:t>
            </w:r>
            <w:r w:rsidR="00F67051" w:rsidRPr="0019053F">
              <w:rPr>
                <w:iCs/>
                <w:sz w:val="26"/>
                <w:szCs w:val="26"/>
              </w:rPr>
              <w:t>більшення збитків від перевезень</w:t>
            </w:r>
            <w:r w:rsidR="00997825" w:rsidRPr="0019053F">
              <w:rPr>
                <w:iCs/>
                <w:sz w:val="26"/>
                <w:szCs w:val="26"/>
              </w:rPr>
              <w:t>,</w:t>
            </w:r>
            <w:r w:rsidR="00997825" w:rsidRPr="0064659E">
              <w:rPr>
                <w:iCs/>
                <w:sz w:val="26"/>
                <w:szCs w:val="26"/>
              </w:rPr>
              <w:t xml:space="preserve"> </w:t>
            </w:r>
            <w:r w:rsidR="00F67051" w:rsidRPr="0019053F">
              <w:rPr>
                <w:iCs/>
                <w:sz w:val="26"/>
                <w:szCs w:val="26"/>
              </w:rPr>
              <w:t>з</w:t>
            </w:r>
            <w:r w:rsidR="00530C0C" w:rsidRPr="0019053F">
              <w:rPr>
                <w:iCs/>
                <w:sz w:val="26"/>
                <w:szCs w:val="26"/>
              </w:rPr>
              <w:t>меншення кількості пільгових перевезень призведе до зменшення кількості перевезень в цілому по громаді</w:t>
            </w:r>
          </w:p>
        </w:tc>
      </w:tr>
      <w:tr w:rsidR="00315B35" w:rsidRPr="006E5AE9" w:rsidTr="00536098">
        <w:tc>
          <w:tcPr>
            <w:tcW w:w="1985" w:type="dxa"/>
            <w:tcBorders>
              <w:top w:val="nil"/>
              <w:bottom w:val="single" w:sz="8" w:space="0" w:color="auto"/>
              <w:right w:val="single" w:sz="8" w:space="0" w:color="000000"/>
            </w:tcBorders>
            <w:tcMar>
              <w:top w:w="0" w:type="dxa"/>
              <w:left w:w="108" w:type="dxa"/>
              <w:bottom w:w="0" w:type="dxa"/>
              <w:right w:w="108" w:type="dxa"/>
            </w:tcMar>
          </w:tcPr>
          <w:p w:rsidR="00315B35" w:rsidRDefault="00315B35" w:rsidP="00315B35">
            <w:pPr>
              <w:rPr>
                <w:rFonts w:eastAsia="Arial Unicode MS"/>
                <w:color w:val="000000"/>
                <w:sz w:val="26"/>
                <w:szCs w:val="26"/>
                <w:bdr w:val="none" w:sz="0" w:space="0" w:color="auto" w:frame="1"/>
              </w:rPr>
            </w:pPr>
            <w:r w:rsidRPr="006E5AE9">
              <w:rPr>
                <w:rFonts w:eastAsia="Arial Unicode MS"/>
                <w:color w:val="000000"/>
                <w:sz w:val="26"/>
                <w:szCs w:val="26"/>
                <w:bdr w:val="none" w:sz="0" w:space="0" w:color="auto" w:frame="1"/>
              </w:rPr>
              <w:t>Альтернатива 2</w:t>
            </w:r>
          </w:p>
          <w:p w:rsidR="00B50F96" w:rsidRPr="006E5AE9" w:rsidRDefault="00B50F96" w:rsidP="00315B35">
            <w:pPr>
              <w:rPr>
                <w:sz w:val="26"/>
                <w:szCs w:val="26"/>
              </w:rPr>
            </w:pPr>
          </w:p>
        </w:tc>
        <w:tc>
          <w:tcPr>
            <w:tcW w:w="3426" w:type="dxa"/>
            <w:tcBorders>
              <w:top w:val="nil"/>
              <w:left w:val="nil"/>
              <w:bottom w:val="single" w:sz="8" w:space="0" w:color="auto"/>
              <w:right w:val="single" w:sz="8" w:space="0" w:color="auto"/>
            </w:tcBorders>
            <w:tcMar>
              <w:top w:w="0" w:type="dxa"/>
              <w:left w:w="108" w:type="dxa"/>
              <w:bottom w:w="0" w:type="dxa"/>
              <w:right w:w="108" w:type="dxa"/>
            </w:tcMar>
          </w:tcPr>
          <w:p w:rsidR="00E06B5D" w:rsidRPr="00E06B5D" w:rsidRDefault="00E06B5D" w:rsidP="00E06B5D">
            <w:pPr>
              <w:pStyle w:val="TableParagraph"/>
              <w:tabs>
                <w:tab w:val="left" w:pos="175"/>
              </w:tabs>
              <w:ind w:right="15" w:firstLine="17"/>
              <w:jc w:val="both"/>
              <w:rPr>
                <w:sz w:val="26"/>
                <w:szCs w:val="26"/>
              </w:rPr>
            </w:pPr>
            <w:r w:rsidRPr="00E06B5D">
              <w:rPr>
                <w:sz w:val="26"/>
                <w:szCs w:val="26"/>
              </w:rPr>
              <w:t>-</w:t>
            </w:r>
            <w:r w:rsidR="00536098">
              <w:rPr>
                <w:sz w:val="26"/>
                <w:szCs w:val="26"/>
              </w:rPr>
              <w:t xml:space="preserve">збільшення </w:t>
            </w:r>
            <w:r w:rsidRPr="00E06B5D">
              <w:rPr>
                <w:sz w:val="26"/>
                <w:szCs w:val="26"/>
              </w:rPr>
              <w:t xml:space="preserve">компенсації з міського бюджету за пільгові перевезення </w:t>
            </w:r>
            <w:r w:rsidR="00536098">
              <w:rPr>
                <w:sz w:val="26"/>
                <w:szCs w:val="26"/>
              </w:rPr>
              <w:t>до</w:t>
            </w:r>
            <w:r w:rsidRPr="00E06B5D">
              <w:rPr>
                <w:sz w:val="26"/>
                <w:szCs w:val="26"/>
              </w:rPr>
              <w:t xml:space="preserve"> 25 грн. за одну поїздку;</w:t>
            </w:r>
          </w:p>
          <w:p w:rsidR="00315B35" w:rsidRPr="006E5AE9" w:rsidRDefault="00E06B5D" w:rsidP="00536098">
            <w:pPr>
              <w:pStyle w:val="TableParagraph"/>
              <w:tabs>
                <w:tab w:val="left" w:pos="34"/>
              </w:tabs>
              <w:ind w:left="174" w:hanging="174"/>
              <w:jc w:val="both"/>
              <w:rPr>
                <w:sz w:val="26"/>
                <w:szCs w:val="26"/>
              </w:rPr>
            </w:pPr>
            <w:r w:rsidRPr="00E06B5D">
              <w:rPr>
                <w:sz w:val="26"/>
                <w:szCs w:val="26"/>
              </w:rPr>
              <w:t>-з</w:t>
            </w:r>
            <w:r w:rsidR="00395C53" w:rsidRPr="00E06B5D">
              <w:rPr>
                <w:sz w:val="26"/>
                <w:szCs w:val="26"/>
              </w:rPr>
              <w:t>береження загальної кількості перевезень по громаді</w:t>
            </w:r>
          </w:p>
        </w:tc>
        <w:tc>
          <w:tcPr>
            <w:tcW w:w="4630" w:type="dxa"/>
            <w:tcBorders>
              <w:top w:val="nil"/>
              <w:left w:val="nil"/>
              <w:bottom w:val="single" w:sz="8" w:space="0" w:color="auto"/>
            </w:tcBorders>
            <w:tcMar>
              <w:top w:w="0" w:type="dxa"/>
              <w:left w:w="108" w:type="dxa"/>
              <w:bottom w:w="0" w:type="dxa"/>
              <w:right w:w="108" w:type="dxa"/>
            </w:tcMar>
            <w:hideMark/>
          </w:tcPr>
          <w:p w:rsidR="003103C9" w:rsidRPr="0019053F" w:rsidRDefault="003103C9" w:rsidP="003103C9">
            <w:pPr>
              <w:pStyle w:val="21"/>
              <w:shd w:val="clear" w:color="auto" w:fill="auto"/>
              <w:spacing w:before="0" w:after="0" w:line="240" w:lineRule="auto"/>
              <w:ind w:firstLine="0"/>
              <w:rPr>
                <w:iCs/>
                <w:color w:val="000000"/>
                <w:sz w:val="26"/>
                <w:szCs w:val="26"/>
                <w:lang w:val="uk-UA" w:eastAsia="uk-UA"/>
              </w:rPr>
            </w:pPr>
            <w:r w:rsidRPr="0019053F">
              <w:rPr>
                <w:iCs/>
                <w:color w:val="000000"/>
                <w:sz w:val="26"/>
                <w:szCs w:val="26"/>
                <w:lang w:val="uk-UA" w:eastAsia="uk-UA"/>
              </w:rPr>
              <w:t>-процедура отримання первинної інформації про вимоги регулювання</w:t>
            </w:r>
            <w:r w:rsidR="000E67C1" w:rsidRPr="0019053F">
              <w:rPr>
                <w:iCs/>
                <w:color w:val="000000"/>
                <w:sz w:val="26"/>
                <w:szCs w:val="26"/>
                <w:lang w:val="uk-UA" w:eastAsia="uk-UA"/>
              </w:rPr>
              <w:t xml:space="preserve"> у перший рік</w:t>
            </w:r>
          </w:p>
          <w:p w:rsidR="003103C9" w:rsidRPr="0019053F" w:rsidRDefault="003103C9" w:rsidP="003103C9">
            <w:pPr>
              <w:pStyle w:val="TableParagraph"/>
              <w:tabs>
                <w:tab w:val="left" w:pos="175"/>
              </w:tabs>
              <w:ind w:right="1234"/>
              <w:jc w:val="both"/>
              <w:rPr>
                <w:iCs/>
                <w:sz w:val="26"/>
                <w:szCs w:val="26"/>
              </w:rPr>
            </w:pPr>
            <w:r w:rsidRPr="0019053F">
              <w:rPr>
                <w:iCs/>
                <w:color w:val="000000"/>
                <w:sz w:val="26"/>
                <w:szCs w:val="26"/>
                <w:lang w:eastAsia="uk-UA"/>
              </w:rPr>
              <w:t>1 година * 48,00 = 48,00 грн.</w:t>
            </w:r>
          </w:p>
        </w:tc>
      </w:tr>
    </w:tbl>
    <w:p w:rsidR="002B1563" w:rsidRPr="002B1563" w:rsidRDefault="002B1563" w:rsidP="002B1563">
      <w:pPr>
        <w:widowControl/>
        <w:autoSpaceDE/>
        <w:autoSpaceDN/>
        <w:spacing w:after="160"/>
        <w:ind w:firstLine="708"/>
        <w:jc w:val="both"/>
        <w:rPr>
          <w:rFonts w:eastAsia="Calibri"/>
          <w:b/>
          <w:i/>
        </w:rPr>
      </w:pPr>
      <w:r w:rsidRPr="002B1563">
        <w:rPr>
          <w:rFonts w:eastAsia="Calibri"/>
          <w:b/>
          <w:i/>
        </w:rPr>
        <w:t xml:space="preserve">Для розрахунку витрат </w:t>
      </w:r>
      <w:r>
        <w:rPr>
          <w:rFonts w:eastAsia="Calibri"/>
          <w:b/>
          <w:i/>
        </w:rPr>
        <w:t xml:space="preserve">на отримання первинної інформації </w:t>
      </w:r>
      <w:r w:rsidRPr="002B1563">
        <w:rPr>
          <w:rFonts w:eastAsia="Calibri"/>
          <w:b/>
          <w:i/>
        </w:rPr>
        <w:t>використовується мінімальний розмір заробітної плати, встановлений Законом України «Про державний бюджет на 202</w:t>
      </w:r>
      <w:r>
        <w:rPr>
          <w:rFonts w:eastAsia="Calibri"/>
          <w:b/>
          <w:i/>
        </w:rPr>
        <w:t>4</w:t>
      </w:r>
      <w:r w:rsidRPr="002B1563">
        <w:rPr>
          <w:rFonts w:eastAsia="Calibri"/>
          <w:b/>
          <w:i/>
        </w:rPr>
        <w:t xml:space="preserve"> рік», відповідно до якого розмір мінімальної заробітної плати </w:t>
      </w:r>
      <w:r>
        <w:rPr>
          <w:rFonts w:eastAsia="Calibri"/>
          <w:b/>
          <w:i/>
        </w:rPr>
        <w:t xml:space="preserve">з 01.04.2024 року </w:t>
      </w:r>
      <w:r w:rsidRPr="002B1563">
        <w:rPr>
          <w:rFonts w:eastAsia="Calibri"/>
          <w:b/>
          <w:i/>
        </w:rPr>
        <w:t>становить –</w:t>
      </w:r>
      <w:r>
        <w:rPr>
          <w:rFonts w:eastAsia="Calibri"/>
          <w:b/>
          <w:i/>
        </w:rPr>
        <w:t>8</w:t>
      </w:r>
      <w:r w:rsidRPr="002B1563">
        <w:rPr>
          <w:rFonts w:eastAsia="Calibri"/>
          <w:b/>
          <w:i/>
        </w:rPr>
        <w:t>000 грив</w:t>
      </w:r>
      <w:r>
        <w:rPr>
          <w:rFonts w:eastAsia="Calibri"/>
          <w:b/>
          <w:i/>
        </w:rPr>
        <w:t>е</w:t>
      </w:r>
      <w:r w:rsidRPr="002B1563">
        <w:rPr>
          <w:rFonts w:eastAsia="Calibri"/>
          <w:b/>
          <w:i/>
        </w:rPr>
        <w:t>н</w:t>
      </w:r>
      <w:r>
        <w:rPr>
          <w:rFonts w:eastAsia="Calibri"/>
          <w:b/>
          <w:i/>
        </w:rPr>
        <w:t>ь</w:t>
      </w:r>
      <w:r w:rsidRPr="002B1563">
        <w:rPr>
          <w:rFonts w:eastAsia="Calibri"/>
          <w:b/>
          <w:i/>
        </w:rPr>
        <w:t xml:space="preserve">, в погодинному розмірі - </w:t>
      </w:r>
      <w:r>
        <w:rPr>
          <w:rFonts w:eastAsia="Calibri"/>
          <w:b/>
          <w:i/>
        </w:rPr>
        <w:t>48</w:t>
      </w:r>
      <w:r w:rsidRPr="002B1563">
        <w:rPr>
          <w:rFonts w:eastAsia="Calibri"/>
          <w:b/>
          <w:i/>
        </w:rPr>
        <w:t>,</w:t>
      </w:r>
      <w:r>
        <w:rPr>
          <w:rFonts w:eastAsia="Calibri"/>
          <w:b/>
          <w:i/>
        </w:rPr>
        <w:t>00</w:t>
      </w:r>
      <w:r w:rsidRPr="002B1563">
        <w:rPr>
          <w:rFonts w:eastAsia="Calibri"/>
          <w:b/>
          <w:i/>
        </w:rPr>
        <w:t xml:space="preserve"> грн. </w:t>
      </w:r>
    </w:p>
    <w:p w:rsidR="001549E0" w:rsidRPr="006E5AE9" w:rsidRDefault="00CF270B" w:rsidP="009B4DD8">
      <w:pPr>
        <w:widowControl/>
        <w:autoSpaceDE/>
        <w:autoSpaceDN/>
        <w:spacing w:after="160"/>
        <w:ind w:right="49" w:firstLine="720"/>
        <w:jc w:val="both"/>
        <w:rPr>
          <w:sz w:val="26"/>
          <w:szCs w:val="26"/>
        </w:rPr>
      </w:pPr>
      <w:r w:rsidRPr="002A49BD">
        <w:rPr>
          <w:i/>
          <w:sz w:val="26"/>
          <w:szCs w:val="26"/>
        </w:rPr>
        <w:t>Бюджетні витрати на адміністрування регулювання суб’єктів середнього підприємництва не п</w:t>
      </w:r>
      <w:r w:rsidR="00DE7C87" w:rsidRPr="002A49BD">
        <w:rPr>
          <w:i/>
          <w:sz w:val="26"/>
          <w:szCs w:val="26"/>
        </w:rPr>
        <w:t>ередбачаються</w:t>
      </w:r>
      <w:r w:rsidRPr="006E5AE9">
        <w:rPr>
          <w:sz w:val="26"/>
          <w:szCs w:val="26"/>
        </w:rPr>
        <w:t>. Прийняття цього регуляторного акта не передбачає утворення нового виконавчого органу (або нового структурного підрозділу діючого органу). Розробка регуляторного акту, контроль за його виконанням, проведенням аналізу та заходів по відстеженню результативності регуляторного акту покладено на управління житлово-комунального господарства Стрийської міської ради.</w:t>
      </w:r>
    </w:p>
    <w:p w:rsidR="00997825" w:rsidRDefault="00997825" w:rsidP="00955616">
      <w:pPr>
        <w:tabs>
          <w:tab w:val="left" w:pos="6794"/>
        </w:tabs>
        <w:ind w:right="3496"/>
        <w:rPr>
          <w:b/>
          <w:bCs/>
          <w:sz w:val="26"/>
          <w:szCs w:val="26"/>
          <w:bdr w:val="none" w:sz="0" w:space="0" w:color="auto" w:frame="1"/>
          <w:lang w:eastAsia="uk-UA"/>
        </w:rPr>
      </w:pPr>
      <w:bookmarkStart w:id="2" w:name="_Hlk158294543"/>
    </w:p>
    <w:p w:rsidR="00A57323" w:rsidRDefault="00DB5653" w:rsidP="00EF2EC4">
      <w:pPr>
        <w:tabs>
          <w:tab w:val="left" w:pos="6794"/>
        </w:tabs>
        <w:ind w:left="720" w:right="3496"/>
        <w:jc w:val="center"/>
        <w:rPr>
          <w:b/>
          <w:bCs/>
          <w:sz w:val="26"/>
          <w:szCs w:val="26"/>
        </w:rPr>
      </w:pPr>
      <w:r w:rsidRPr="006E5AE9">
        <w:rPr>
          <w:b/>
          <w:bCs/>
          <w:sz w:val="26"/>
          <w:szCs w:val="26"/>
          <w:bdr w:val="none" w:sz="0" w:space="0" w:color="auto" w:frame="1"/>
          <w:lang w:eastAsia="uk-UA"/>
        </w:rPr>
        <w:t>І</w:t>
      </w:r>
      <w:r w:rsidR="0052232B" w:rsidRPr="006E5AE9">
        <w:rPr>
          <w:b/>
          <w:bCs/>
          <w:sz w:val="26"/>
          <w:szCs w:val="26"/>
          <w:bdr w:val="none" w:sz="0" w:space="0" w:color="auto" w:frame="1"/>
          <w:lang w:val="en-US" w:eastAsia="uk-UA"/>
        </w:rPr>
        <w:t>V</w:t>
      </w:r>
      <w:r w:rsidRPr="006E5AE9">
        <w:rPr>
          <w:b/>
          <w:bCs/>
          <w:sz w:val="26"/>
          <w:szCs w:val="26"/>
          <w:bdr w:val="none" w:sz="0" w:space="0" w:color="auto" w:frame="1"/>
          <w:lang w:eastAsia="uk-UA"/>
        </w:rPr>
        <w:t>.</w:t>
      </w:r>
      <w:bookmarkEnd w:id="2"/>
      <w:r w:rsidR="002B6571">
        <w:rPr>
          <w:b/>
          <w:bCs/>
          <w:sz w:val="26"/>
          <w:szCs w:val="26"/>
          <w:bdr w:val="none" w:sz="0" w:space="0" w:color="auto" w:frame="1"/>
          <w:lang w:eastAsia="uk-UA"/>
        </w:rPr>
        <w:t xml:space="preserve"> </w:t>
      </w:r>
      <w:r w:rsidR="00E15902" w:rsidRPr="006E5AE9">
        <w:rPr>
          <w:b/>
          <w:bCs/>
          <w:sz w:val="26"/>
          <w:szCs w:val="26"/>
        </w:rPr>
        <w:t>Вибір найбільш оптимального</w:t>
      </w:r>
      <w:r w:rsidR="00E15902" w:rsidRPr="006E5AE9">
        <w:rPr>
          <w:b/>
          <w:bCs/>
          <w:spacing w:val="1"/>
          <w:sz w:val="26"/>
          <w:szCs w:val="26"/>
        </w:rPr>
        <w:t xml:space="preserve"> </w:t>
      </w:r>
      <w:r w:rsidR="00E15902" w:rsidRPr="006E5AE9">
        <w:rPr>
          <w:b/>
          <w:bCs/>
          <w:sz w:val="26"/>
          <w:szCs w:val="26"/>
        </w:rPr>
        <w:t>альтернативного</w:t>
      </w:r>
      <w:r w:rsidR="00E15902" w:rsidRPr="006E5AE9">
        <w:rPr>
          <w:b/>
          <w:bCs/>
          <w:spacing w:val="-6"/>
          <w:sz w:val="26"/>
          <w:szCs w:val="26"/>
        </w:rPr>
        <w:t xml:space="preserve"> </w:t>
      </w:r>
      <w:r w:rsidR="00EF2EC4" w:rsidRPr="006E5AE9">
        <w:rPr>
          <w:b/>
          <w:bCs/>
          <w:spacing w:val="-6"/>
          <w:sz w:val="26"/>
          <w:szCs w:val="26"/>
        </w:rPr>
        <w:t>с</w:t>
      </w:r>
      <w:r w:rsidR="00E15902" w:rsidRPr="006E5AE9">
        <w:rPr>
          <w:b/>
          <w:bCs/>
          <w:sz w:val="26"/>
          <w:szCs w:val="26"/>
        </w:rPr>
        <w:t>пособу</w:t>
      </w:r>
      <w:r w:rsidR="00E15902" w:rsidRPr="006E5AE9">
        <w:rPr>
          <w:b/>
          <w:bCs/>
          <w:spacing w:val="-5"/>
          <w:sz w:val="26"/>
          <w:szCs w:val="26"/>
        </w:rPr>
        <w:t xml:space="preserve"> </w:t>
      </w:r>
      <w:r w:rsidR="00E15902" w:rsidRPr="006E5AE9">
        <w:rPr>
          <w:b/>
          <w:bCs/>
          <w:sz w:val="26"/>
          <w:szCs w:val="26"/>
        </w:rPr>
        <w:t>досягнення</w:t>
      </w:r>
      <w:r w:rsidR="00E15902" w:rsidRPr="006E5AE9">
        <w:rPr>
          <w:b/>
          <w:bCs/>
          <w:spacing w:val="-6"/>
          <w:sz w:val="26"/>
          <w:szCs w:val="26"/>
        </w:rPr>
        <w:t xml:space="preserve"> </w:t>
      </w:r>
      <w:r w:rsidR="00E15902" w:rsidRPr="006E5AE9">
        <w:rPr>
          <w:b/>
          <w:bCs/>
          <w:sz w:val="26"/>
          <w:szCs w:val="26"/>
        </w:rPr>
        <w:t>цілей</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52"/>
        <w:gridCol w:w="7765"/>
      </w:tblGrid>
      <w:tr w:rsidR="00D65E9E" w:rsidRPr="006E5AE9" w:rsidTr="00D65E9E">
        <w:trPr>
          <w:trHeight w:val="420"/>
        </w:trPr>
        <w:tc>
          <w:tcPr>
            <w:tcW w:w="2552" w:type="dxa"/>
          </w:tcPr>
          <w:p w:rsidR="00D65E9E" w:rsidRPr="006E5AE9" w:rsidRDefault="00D65E9E" w:rsidP="00D65E9E">
            <w:pPr>
              <w:pStyle w:val="TableParagraph"/>
              <w:spacing w:before="10" w:line="300" w:lineRule="exact"/>
              <w:ind w:left="135"/>
              <w:rPr>
                <w:sz w:val="26"/>
                <w:szCs w:val="26"/>
              </w:rPr>
            </w:pPr>
            <w:r w:rsidRPr="006E5AE9">
              <w:rPr>
                <w:sz w:val="26"/>
                <w:szCs w:val="26"/>
              </w:rPr>
              <w:t>Вид</w:t>
            </w:r>
            <w:r w:rsidRPr="006E5AE9">
              <w:rPr>
                <w:spacing w:val="-7"/>
                <w:sz w:val="26"/>
                <w:szCs w:val="26"/>
              </w:rPr>
              <w:t xml:space="preserve"> </w:t>
            </w:r>
            <w:r w:rsidRPr="006E5AE9">
              <w:rPr>
                <w:sz w:val="26"/>
                <w:szCs w:val="26"/>
              </w:rPr>
              <w:t>альтернативи</w:t>
            </w:r>
          </w:p>
        </w:tc>
        <w:tc>
          <w:tcPr>
            <w:tcW w:w="7765" w:type="dxa"/>
          </w:tcPr>
          <w:p w:rsidR="00D65E9E" w:rsidRPr="006E5AE9" w:rsidRDefault="00D65E9E" w:rsidP="00D65E9E">
            <w:pPr>
              <w:pStyle w:val="TableParagraph"/>
              <w:spacing w:before="10" w:line="300" w:lineRule="exact"/>
              <w:ind w:left="2392" w:right="2370"/>
              <w:jc w:val="center"/>
              <w:rPr>
                <w:sz w:val="26"/>
                <w:szCs w:val="26"/>
              </w:rPr>
            </w:pPr>
            <w:r w:rsidRPr="006E5AE9">
              <w:rPr>
                <w:sz w:val="26"/>
                <w:szCs w:val="26"/>
              </w:rPr>
              <w:t>Опис</w:t>
            </w:r>
            <w:r w:rsidRPr="006E5AE9">
              <w:rPr>
                <w:spacing w:val="-8"/>
                <w:sz w:val="26"/>
                <w:szCs w:val="26"/>
              </w:rPr>
              <w:t xml:space="preserve"> </w:t>
            </w:r>
            <w:r w:rsidRPr="006E5AE9">
              <w:rPr>
                <w:sz w:val="26"/>
                <w:szCs w:val="26"/>
              </w:rPr>
              <w:t>альтернатив</w:t>
            </w:r>
          </w:p>
        </w:tc>
      </w:tr>
      <w:tr w:rsidR="00D65E9E" w:rsidRPr="006E5AE9" w:rsidTr="00D65E9E">
        <w:trPr>
          <w:trHeight w:val="1634"/>
        </w:trPr>
        <w:tc>
          <w:tcPr>
            <w:tcW w:w="2552" w:type="dxa"/>
            <w:tcBorders>
              <w:top w:val="nil"/>
              <w:bottom w:val="single" w:sz="8" w:space="0" w:color="000000"/>
              <w:right w:val="single" w:sz="8" w:space="0" w:color="000000"/>
            </w:tcBorders>
          </w:tcPr>
          <w:p w:rsidR="00D65E9E" w:rsidRPr="006E5AE9" w:rsidRDefault="00D65E9E" w:rsidP="00D65E9E">
            <w:pPr>
              <w:rPr>
                <w:sz w:val="26"/>
                <w:szCs w:val="26"/>
              </w:rPr>
            </w:pPr>
            <w:r w:rsidRPr="006E5AE9">
              <w:rPr>
                <w:rFonts w:eastAsia="Arial Unicode MS"/>
                <w:color w:val="000000"/>
                <w:sz w:val="26"/>
                <w:szCs w:val="26"/>
                <w:bdr w:val="none" w:sz="0" w:space="0" w:color="auto" w:frame="1"/>
              </w:rPr>
              <w:t>Альтернатива 1</w:t>
            </w:r>
          </w:p>
        </w:tc>
        <w:tc>
          <w:tcPr>
            <w:tcW w:w="7765" w:type="dxa"/>
          </w:tcPr>
          <w:p w:rsidR="00D65E9E" w:rsidRPr="006E5AE9" w:rsidRDefault="00D65E9E" w:rsidP="00D65E9E">
            <w:pPr>
              <w:pStyle w:val="TableParagraph"/>
              <w:spacing w:before="15"/>
              <w:rPr>
                <w:sz w:val="26"/>
                <w:szCs w:val="26"/>
              </w:rPr>
            </w:pPr>
            <w:r w:rsidRPr="006E5AE9">
              <w:rPr>
                <w:sz w:val="26"/>
                <w:szCs w:val="26"/>
                <w:u w:val="single"/>
              </w:rPr>
              <w:t>Переваги:</w:t>
            </w:r>
          </w:p>
          <w:p w:rsidR="00D65E9E" w:rsidRPr="008E6A78" w:rsidRDefault="00D65E9E" w:rsidP="00D65E9E">
            <w:pPr>
              <w:pStyle w:val="TableParagraph"/>
              <w:tabs>
                <w:tab w:val="left" w:pos="175"/>
              </w:tabs>
              <w:ind w:right="2529"/>
              <w:rPr>
                <w:sz w:val="26"/>
                <w:szCs w:val="26"/>
              </w:rPr>
            </w:pPr>
            <w:r>
              <w:rPr>
                <w:sz w:val="26"/>
                <w:szCs w:val="26"/>
              </w:rPr>
              <w:t>-в</w:t>
            </w:r>
            <w:r w:rsidRPr="008E6A78">
              <w:rPr>
                <w:sz w:val="26"/>
                <w:szCs w:val="26"/>
              </w:rPr>
              <w:t>ідсутні</w:t>
            </w:r>
          </w:p>
          <w:p w:rsidR="00D65E9E" w:rsidRPr="006E5AE9" w:rsidRDefault="00D65E9E" w:rsidP="00D65E9E">
            <w:pPr>
              <w:pStyle w:val="TableParagraph"/>
              <w:tabs>
                <w:tab w:val="left" w:pos="175"/>
              </w:tabs>
              <w:ind w:right="2529"/>
              <w:rPr>
                <w:sz w:val="26"/>
                <w:szCs w:val="26"/>
              </w:rPr>
            </w:pPr>
            <w:r w:rsidRPr="006E5AE9">
              <w:rPr>
                <w:sz w:val="26"/>
                <w:szCs w:val="26"/>
                <w:u w:val="single"/>
              </w:rPr>
              <w:t>Недоліки:</w:t>
            </w:r>
          </w:p>
          <w:p w:rsidR="00D65E9E" w:rsidRPr="008E6A78" w:rsidRDefault="00D65E9E" w:rsidP="00D65E9E">
            <w:pPr>
              <w:pStyle w:val="TableParagraph"/>
              <w:numPr>
                <w:ilvl w:val="0"/>
                <w:numId w:val="2"/>
              </w:numPr>
              <w:tabs>
                <w:tab w:val="left" w:pos="175"/>
              </w:tabs>
              <w:spacing w:line="300" w:lineRule="exact"/>
              <w:ind w:left="174"/>
              <w:rPr>
                <w:sz w:val="26"/>
                <w:szCs w:val="26"/>
              </w:rPr>
            </w:pPr>
            <w:r w:rsidRPr="008E6A78">
              <w:rPr>
                <w:sz w:val="26"/>
                <w:szCs w:val="26"/>
              </w:rPr>
              <w:t xml:space="preserve"> зменшення кількості пільгових перевезень;</w:t>
            </w:r>
          </w:p>
          <w:p w:rsidR="00D65E9E" w:rsidRPr="006E5AE9" w:rsidRDefault="00D65E9E" w:rsidP="00D65E9E">
            <w:pPr>
              <w:pStyle w:val="TableParagraph"/>
              <w:numPr>
                <w:ilvl w:val="0"/>
                <w:numId w:val="2"/>
              </w:numPr>
              <w:tabs>
                <w:tab w:val="left" w:pos="175"/>
              </w:tabs>
              <w:spacing w:line="300" w:lineRule="exact"/>
              <w:ind w:left="174"/>
              <w:rPr>
                <w:sz w:val="26"/>
                <w:szCs w:val="26"/>
              </w:rPr>
            </w:pPr>
            <w:r w:rsidRPr="006E5AE9">
              <w:rPr>
                <w:sz w:val="26"/>
                <w:szCs w:val="26"/>
              </w:rPr>
              <w:t xml:space="preserve"> виникнення</w:t>
            </w:r>
            <w:r w:rsidRPr="006E5AE9">
              <w:rPr>
                <w:spacing w:val="-7"/>
                <w:sz w:val="26"/>
                <w:szCs w:val="26"/>
              </w:rPr>
              <w:t xml:space="preserve"> </w:t>
            </w:r>
            <w:r w:rsidRPr="006E5AE9">
              <w:rPr>
                <w:sz w:val="26"/>
                <w:szCs w:val="26"/>
              </w:rPr>
              <w:t>соціальної</w:t>
            </w:r>
            <w:r w:rsidRPr="006E5AE9">
              <w:rPr>
                <w:spacing w:val="-8"/>
                <w:sz w:val="26"/>
                <w:szCs w:val="26"/>
              </w:rPr>
              <w:t xml:space="preserve"> </w:t>
            </w:r>
            <w:r w:rsidRPr="006E5AE9">
              <w:rPr>
                <w:sz w:val="26"/>
                <w:szCs w:val="26"/>
              </w:rPr>
              <w:t>напруги</w:t>
            </w:r>
            <w:r w:rsidRPr="006E5AE9">
              <w:rPr>
                <w:spacing w:val="-8"/>
                <w:sz w:val="26"/>
                <w:szCs w:val="26"/>
              </w:rPr>
              <w:t xml:space="preserve"> </w:t>
            </w:r>
            <w:r w:rsidRPr="006E5AE9">
              <w:rPr>
                <w:sz w:val="26"/>
                <w:szCs w:val="26"/>
              </w:rPr>
              <w:t>серед</w:t>
            </w:r>
            <w:r w:rsidRPr="006E5AE9">
              <w:rPr>
                <w:spacing w:val="-8"/>
                <w:sz w:val="26"/>
                <w:szCs w:val="26"/>
              </w:rPr>
              <w:t xml:space="preserve"> </w:t>
            </w:r>
            <w:r w:rsidRPr="006E5AE9">
              <w:rPr>
                <w:sz w:val="26"/>
                <w:szCs w:val="26"/>
              </w:rPr>
              <w:t>мешканців</w:t>
            </w:r>
          </w:p>
        </w:tc>
      </w:tr>
      <w:tr w:rsidR="00D65E9E" w:rsidRPr="004769EE" w:rsidTr="00EB50A7">
        <w:trPr>
          <w:trHeight w:val="402"/>
        </w:trPr>
        <w:tc>
          <w:tcPr>
            <w:tcW w:w="2552" w:type="dxa"/>
            <w:tcBorders>
              <w:top w:val="nil"/>
              <w:bottom w:val="single" w:sz="8" w:space="0" w:color="auto"/>
              <w:right w:val="single" w:sz="8" w:space="0" w:color="000000"/>
            </w:tcBorders>
          </w:tcPr>
          <w:p w:rsidR="00D65E9E" w:rsidRPr="008E6A78" w:rsidRDefault="00D65E9E" w:rsidP="00D65E9E">
            <w:pPr>
              <w:rPr>
                <w:sz w:val="26"/>
                <w:szCs w:val="26"/>
              </w:rPr>
            </w:pPr>
            <w:r w:rsidRPr="008E6A78">
              <w:rPr>
                <w:rFonts w:eastAsia="Arial Unicode MS"/>
                <w:color w:val="000000"/>
                <w:sz w:val="26"/>
                <w:szCs w:val="26"/>
                <w:bdr w:val="none" w:sz="0" w:space="0" w:color="auto" w:frame="1"/>
              </w:rPr>
              <w:t>Альтернатива 2</w:t>
            </w:r>
          </w:p>
        </w:tc>
        <w:tc>
          <w:tcPr>
            <w:tcW w:w="7765" w:type="dxa"/>
          </w:tcPr>
          <w:p w:rsidR="00D65E9E" w:rsidRPr="008E6A78" w:rsidRDefault="00D65E9E" w:rsidP="00D65E9E">
            <w:pPr>
              <w:pStyle w:val="TableParagraph"/>
              <w:spacing w:before="15"/>
              <w:rPr>
                <w:sz w:val="26"/>
                <w:szCs w:val="26"/>
                <w:u w:val="single"/>
              </w:rPr>
            </w:pPr>
            <w:r w:rsidRPr="008E6A78">
              <w:rPr>
                <w:sz w:val="26"/>
                <w:szCs w:val="26"/>
                <w:u w:val="single"/>
              </w:rPr>
              <w:t>Переваги:</w:t>
            </w:r>
          </w:p>
          <w:p w:rsidR="00D65E9E" w:rsidRDefault="00D65E9E" w:rsidP="00D65E9E">
            <w:pPr>
              <w:pStyle w:val="TableParagraph"/>
              <w:spacing w:before="15"/>
              <w:ind w:left="0"/>
              <w:rPr>
                <w:sz w:val="26"/>
                <w:szCs w:val="26"/>
              </w:rPr>
            </w:pPr>
            <w:r w:rsidRPr="008E6A78">
              <w:rPr>
                <w:sz w:val="26"/>
                <w:szCs w:val="26"/>
              </w:rPr>
              <w:t>-</w:t>
            </w:r>
            <w:r w:rsidRPr="008E6A78">
              <w:rPr>
                <w:color w:val="000000" w:themeColor="text1"/>
                <w:sz w:val="26"/>
                <w:szCs w:val="26"/>
              </w:rPr>
              <w:t xml:space="preserve"> ефективн</w:t>
            </w:r>
            <w:r w:rsidR="00E06B5D">
              <w:rPr>
                <w:color w:val="000000" w:themeColor="text1"/>
                <w:sz w:val="26"/>
                <w:szCs w:val="26"/>
              </w:rPr>
              <w:t>е</w:t>
            </w:r>
            <w:r w:rsidRPr="008E6A78">
              <w:rPr>
                <w:color w:val="000000" w:themeColor="text1"/>
                <w:sz w:val="26"/>
                <w:szCs w:val="26"/>
              </w:rPr>
              <w:t xml:space="preserve"> використання </w:t>
            </w:r>
            <w:r w:rsidR="00E06B5D">
              <w:rPr>
                <w:color w:val="000000" w:themeColor="text1"/>
                <w:sz w:val="26"/>
                <w:szCs w:val="26"/>
              </w:rPr>
              <w:t xml:space="preserve">коштів місцевого бюджету </w:t>
            </w:r>
            <w:r w:rsidRPr="008E6A78">
              <w:rPr>
                <w:color w:val="000000" w:themeColor="text1"/>
                <w:sz w:val="26"/>
                <w:szCs w:val="26"/>
              </w:rPr>
              <w:t>при відшкодуванні реальних витрат за пільгові перевезення</w:t>
            </w:r>
            <w:r w:rsidRPr="008E6A78">
              <w:rPr>
                <w:sz w:val="26"/>
                <w:szCs w:val="26"/>
              </w:rPr>
              <w:t xml:space="preserve"> на території нашої громади</w:t>
            </w:r>
            <w:r>
              <w:rPr>
                <w:sz w:val="26"/>
                <w:szCs w:val="26"/>
              </w:rPr>
              <w:t>;</w:t>
            </w:r>
          </w:p>
          <w:p w:rsidR="00D65E9E" w:rsidRPr="008E6A78" w:rsidRDefault="00D65E9E" w:rsidP="00D65E9E">
            <w:pPr>
              <w:pStyle w:val="TableParagraph"/>
              <w:spacing w:before="15"/>
              <w:ind w:left="0"/>
              <w:rPr>
                <w:sz w:val="26"/>
                <w:szCs w:val="26"/>
              </w:rPr>
            </w:pPr>
            <w:r>
              <w:rPr>
                <w:sz w:val="26"/>
                <w:szCs w:val="26"/>
              </w:rPr>
              <w:t>-збереження кількості пільгових перевезень</w:t>
            </w:r>
          </w:p>
          <w:p w:rsidR="00D65E9E" w:rsidRPr="008E6A78" w:rsidRDefault="00D65E9E" w:rsidP="00D65E9E">
            <w:pPr>
              <w:pStyle w:val="TableParagraph"/>
              <w:tabs>
                <w:tab w:val="left" w:pos="175"/>
              </w:tabs>
              <w:ind w:right="2773"/>
              <w:rPr>
                <w:sz w:val="26"/>
                <w:szCs w:val="26"/>
              </w:rPr>
            </w:pPr>
            <w:r w:rsidRPr="008E6A78">
              <w:rPr>
                <w:sz w:val="26"/>
                <w:szCs w:val="26"/>
                <w:u w:val="single"/>
              </w:rPr>
              <w:t>Недоліки:</w:t>
            </w:r>
          </w:p>
          <w:p w:rsidR="00D65E9E" w:rsidRPr="004769EE" w:rsidRDefault="00E06B5D" w:rsidP="00D65E9E">
            <w:pPr>
              <w:pStyle w:val="TableParagraph"/>
              <w:numPr>
                <w:ilvl w:val="0"/>
                <w:numId w:val="1"/>
              </w:numPr>
              <w:tabs>
                <w:tab w:val="left" w:pos="175"/>
              </w:tabs>
              <w:ind w:left="174"/>
              <w:rPr>
                <w:sz w:val="26"/>
                <w:szCs w:val="26"/>
              </w:rPr>
            </w:pPr>
            <w:r>
              <w:rPr>
                <w:sz w:val="26"/>
                <w:szCs w:val="26"/>
              </w:rPr>
              <w:t>Збільшення запланованих видатків з міського бюджету на компенсацію пільгових перевезень</w:t>
            </w:r>
          </w:p>
        </w:tc>
      </w:tr>
    </w:tbl>
    <w:p w:rsidR="001549E0" w:rsidRPr="006E5AE9" w:rsidRDefault="001549E0" w:rsidP="00042B76">
      <w:pPr>
        <w:ind w:left="1554" w:right="3496" w:firstLine="708"/>
        <w:jc w:val="both"/>
        <w:rPr>
          <w:b/>
          <w:i/>
          <w:sz w:val="26"/>
          <w:szCs w:val="26"/>
        </w:rPr>
      </w:pPr>
    </w:p>
    <w:p w:rsidR="00DB5653" w:rsidRPr="006E5AE9" w:rsidRDefault="00DB5653" w:rsidP="00DB5653">
      <w:pPr>
        <w:widowControl/>
        <w:autoSpaceDE/>
        <w:autoSpaceDN/>
        <w:ind w:left="100" w:right="140" w:firstLine="706"/>
        <w:jc w:val="both"/>
        <w:rPr>
          <w:rFonts w:eastAsia="Calibri"/>
          <w:i/>
          <w:sz w:val="26"/>
          <w:szCs w:val="26"/>
        </w:rPr>
      </w:pPr>
      <w:r w:rsidRPr="006E5AE9">
        <w:rPr>
          <w:rFonts w:eastAsia="Calibri"/>
          <w:i/>
          <w:sz w:val="26"/>
          <w:szCs w:val="26"/>
        </w:rPr>
        <w:lastRenderedPageBreak/>
        <w:t>Вартість балів визначається за чотирибальною системою оцінки ступеня досягнення визначених цілей.</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559"/>
        <w:gridCol w:w="6804"/>
      </w:tblGrid>
      <w:tr w:rsidR="00DB5653" w:rsidRPr="006E5AE9" w:rsidTr="00536098">
        <w:trPr>
          <w:trHeight w:val="390"/>
        </w:trPr>
        <w:tc>
          <w:tcPr>
            <w:tcW w:w="1985"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lang w:eastAsia="uk-UA"/>
              </w:rPr>
              <w:t>Рейтинг результативності (досягнення цілей під час вирішення проблеми)</w:t>
            </w:r>
          </w:p>
        </w:tc>
        <w:tc>
          <w:tcPr>
            <w:tcW w:w="1559"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lang w:eastAsia="uk-UA"/>
              </w:rPr>
              <w:t>Бал результативності (за чотирибальною системою оцінки)</w:t>
            </w:r>
          </w:p>
        </w:tc>
        <w:tc>
          <w:tcPr>
            <w:tcW w:w="6804"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lang w:eastAsia="uk-UA"/>
              </w:rPr>
              <w:t>Коментарі щодо присвоєння відповідного бала</w:t>
            </w:r>
          </w:p>
        </w:tc>
      </w:tr>
      <w:tr w:rsidR="00DB5653" w:rsidRPr="006E5AE9" w:rsidTr="00536098">
        <w:trPr>
          <w:trHeight w:val="405"/>
        </w:trPr>
        <w:tc>
          <w:tcPr>
            <w:tcW w:w="1985" w:type="dxa"/>
          </w:tcPr>
          <w:p w:rsidR="00DB5653" w:rsidRPr="006E5AE9" w:rsidRDefault="00DB5653" w:rsidP="00DB5653">
            <w:pPr>
              <w:widowControl/>
              <w:autoSpaceDE/>
              <w:autoSpaceDN/>
              <w:spacing w:after="135"/>
              <w:jc w:val="both"/>
              <w:rPr>
                <w:rFonts w:eastAsia="Calibri"/>
                <w:sz w:val="26"/>
                <w:szCs w:val="26"/>
                <w:lang w:eastAsia="uk-UA"/>
              </w:rPr>
            </w:pPr>
            <w:r w:rsidRPr="006E5AE9">
              <w:rPr>
                <w:rFonts w:eastAsia="Calibri"/>
                <w:sz w:val="26"/>
                <w:szCs w:val="26"/>
                <w:lang w:eastAsia="uk-UA"/>
              </w:rPr>
              <w:t xml:space="preserve">Альтернатива 1 </w:t>
            </w:r>
          </w:p>
        </w:tc>
        <w:tc>
          <w:tcPr>
            <w:tcW w:w="1559" w:type="dxa"/>
          </w:tcPr>
          <w:p w:rsidR="00DB5653" w:rsidRPr="006E5AE9" w:rsidRDefault="00DB5653" w:rsidP="00DB5653">
            <w:pPr>
              <w:widowControl/>
              <w:shd w:val="clear" w:color="auto" w:fill="FFFFFF"/>
              <w:autoSpaceDE/>
              <w:autoSpaceDN/>
              <w:ind w:firstLine="450"/>
              <w:jc w:val="both"/>
              <w:textAlignment w:val="baseline"/>
              <w:rPr>
                <w:rFonts w:eastAsia="Calibri"/>
                <w:sz w:val="26"/>
                <w:szCs w:val="26"/>
                <w:lang w:eastAsia="uk-UA"/>
              </w:rPr>
            </w:pPr>
            <w:r w:rsidRPr="006E5AE9">
              <w:rPr>
                <w:rFonts w:eastAsia="Calibri"/>
                <w:sz w:val="26"/>
                <w:szCs w:val="26"/>
                <w:lang w:eastAsia="uk-UA"/>
              </w:rPr>
              <w:t>1</w:t>
            </w:r>
          </w:p>
        </w:tc>
        <w:tc>
          <w:tcPr>
            <w:tcW w:w="6804" w:type="dxa"/>
          </w:tcPr>
          <w:p w:rsidR="00DB5653" w:rsidRPr="006E5AE9" w:rsidRDefault="00964262" w:rsidP="00F67051">
            <w:pPr>
              <w:pStyle w:val="TableParagraph"/>
              <w:tabs>
                <w:tab w:val="left" w:pos="175"/>
              </w:tabs>
              <w:rPr>
                <w:sz w:val="26"/>
                <w:szCs w:val="26"/>
              </w:rPr>
            </w:pPr>
            <w:r w:rsidRPr="006E5AE9">
              <w:rPr>
                <w:sz w:val="26"/>
                <w:szCs w:val="26"/>
              </w:rPr>
              <w:t>Н</w:t>
            </w:r>
            <w:r w:rsidR="00292249" w:rsidRPr="006E5AE9">
              <w:rPr>
                <w:sz w:val="26"/>
                <w:szCs w:val="26"/>
              </w:rPr>
              <w:t xml:space="preserve">еприйняття даного рішення може призвести до </w:t>
            </w:r>
            <w:r w:rsidR="00F67051">
              <w:rPr>
                <w:sz w:val="26"/>
                <w:szCs w:val="26"/>
              </w:rPr>
              <w:t xml:space="preserve">не </w:t>
            </w:r>
            <w:r w:rsidR="00F67051" w:rsidRPr="006E5AE9">
              <w:rPr>
                <w:sz w:val="26"/>
                <w:szCs w:val="26"/>
              </w:rPr>
              <w:t xml:space="preserve">забезпечення організації </w:t>
            </w:r>
            <w:r w:rsidR="00F67051">
              <w:rPr>
                <w:sz w:val="26"/>
                <w:szCs w:val="26"/>
              </w:rPr>
              <w:t>при</w:t>
            </w:r>
            <w:r w:rsidR="00F67051" w:rsidRPr="006E5AE9">
              <w:rPr>
                <w:sz w:val="26"/>
                <w:szCs w:val="26"/>
              </w:rPr>
              <w:t>міських пасажирських перевезень</w:t>
            </w:r>
            <w:r w:rsidR="00CC1402">
              <w:rPr>
                <w:sz w:val="26"/>
                <w:szCs w:val="26"/>
              </w:rPr>
              <w:t xml:space="preserve">, зменшення кількості пільгових </w:t>
            </w:r>
            <w:r w:rsidR="005A1267">
              <w:rPr>
                <w:sz w:val="26"/>
                <w:szCs w:val="26"/>
              </w:rPr>
              <w:t>перевезень</w:t>
            </w:r>
            <w:r w:rsidR="00C709CB">
              <w:rPr>
                <w:sz w:val="26"/>
                <w:szCs w:val="26"/>
              </w:rPr>
              <w:t xml:space="preserve"> і як наслідок виникнення соціальної напруги серед мешканців</w:t>
            </w:r>
          </w:p>
        </w:tc>
      </w:tr>
      <w:tr w:rsidR="00DB5653" w:rsidRPr="006E5AE9" w:rsidTr="00536098">
        <w:trPr>
          <w:trHeight w:val="405"/>
        </w:trPr>
        <w:tc>
          <w:tcPr>
            <w:tcW w:w="1985" w:type="dxa"/>
          </w:tcPr>
          <w:p w:rsidR="00DB5653" w:rsidRPr="006E5AE9" w:rsidRDefault="00DB5653" w:rsidP="00DB5653">
            <w:pPr>
              <w:widowControl/>
              <w:autoSpaceDE/>
              <w:autoSpaceDN/>
              <w:spacing w:after="135"/>
              <w:jc w:val="both"/>
              <w:rPr>
                <w:rFonts w:eastAsia="Calibri"/>
                <w:sz w:val="26"/>
                <w:szCs w:val="26"/>
                <w:lang w:eastAsia="uk-UA"/>
              </w:rPr>
            </w:pPr>
            <w:r w:rsidRPr="006E5AE9">
              <w:rPr>
                <w:rFonts w:eastAsia="Calibri"/>
                <w:sz w:val="26"/>
                <w:szCs w:val="26"/>
                <w:lang w:eastAsia="uk-UA"/>
              </w:rPr>
              <w:t>Альтернатива 2</w:t>
            </w:r>
          </w:p>
        </w:tc>
        <w:tc>
          <w:tcPr>
            <w:tcW w:w="1559" w:type="dxa"/>
          </w:tcPr>
          <w:p w:rsidR="00DB5653" w:rsidRPr="006E5AE9" w:rsidRDefault="00DB5653" w:rsidP="00DB5653">
            <w:pPr>
              <w:widowControl/>
              <w:shd w:val="clear" w:color="auto" w:fill="FFFFFF"/>
              <w:autoSpaceDE/>
              <w:autoSpaceDN/>
              <w:ind w:firstLine="450"/>
              <w:jc w:val="both"/>
              <w:textAlignment w:val="baseline"/>
              <w:rPr>
                <w:rFonts w:eastAsia="Calibri"/>
                <w:sz w:val="26"/>
                <w:szCs w:val="26"/>
                <w:lang w:eastAsia="uk-UA"/>
              </w:rPr>
            </w:pPr>
            <w:r w:rsidRPr="006E5AE9">
              <w:rPr>
                <w:rFonts w:eastAsia="Calibri"/>
                <w:sz w:val="26"/>
                <w:szCs w:val="26"/>
                <w:lang w:eastAsia="uk-UA"/>
              </w:rPr>
              <w:t>4</w:t>
            </w:r>
          </w:p>
        </w:tc>
        <w:tc>
          <w:tcPr>
            <w:tcW w:w="6804" w:type="dxa"/>
          </w:tcPr>
          <w:p w:rsidR="00DB5653" w:rsidRPr="006E250D" w:rsidRDefault="00292249" w:rsidP="00F67051">
            <w:pPr>
              <w:pStyle w:val="TableParagraph"/>
              <w:tabs>
                <w:tab w:val="left" w:pos="175"/>
              </w:tabs>
              <w:ind w:left="174"/>
              <w:jc w:val="both"/>
              <w:rPr>
                <w:sz w:val="26"/>
                <w:szCs w:val="26"/>
              </w:rPr>
            </w:pPr>
            <w:r w:rsidRPr="006E5AE9">
              <w:rPr>
                <w:sz w:val="26"/>
                <w:szCs w:val="26"/>
              </w:rPr>
              <w:t>Лише у даний спосіб можна вирішити дане питання врахувавши інтереси громадян</w:t>
            </w:r>
            <w:r w:rsidR="006E250D" w:rsidRPr="00C51B95">
              <w:rPr>
                <w:sz w:val="26"/>
                <w:szCs w:val="26"/>
              </w:rPr>
              <w:t>-</w:t>
            </w:r>
            <w:r w:rsidR="006E250D">
              <w:rPr>
                <w:sz w:val="26"/>
                <w:szCs w:val="26"/>
              </w:rPr>
              <w:t>пільговиків</w:t>
            </w:r>
            <w:r w:rsidRPr="006E5AE9">
              <w:rPr>
                <w:sz w:val="26"/>
                <w:szCs w:val="26"/>
              </w:rPr>
              <w:t>, о</w:t>
            </w:r>
            <w:r w:rsidR="002A49BD">
              <w:rPr>
                <w:sz w:val="26"/>
                <w:szCs w:val="26"/>
              </w:rPr>
              <w:t>рганів місцевого самоврядування</w:t>
            </w:r>
            <w:r w:rsidR="00530C0C">
              <w:rPr>
                <w:sz w:val="26"/>
                <w:szCs w:val="26"/>
              </w:rPr>
              <w:t xml:space="preserve"> та суб’єкта господарювання.</w:t>
            </w:r>
            <w:r w:rsidR="002A49BD">
              <w:rPr>
                <w:sz w:val="26"/>
                <w:szCs w:val="26"/>
              </w:rPr>
              <w:t xml:space="preserve"> </w:t>
            </w:r>
            <w:r w:rsidRPr="006E5AE9">
              <w:rPr>
                <w:sz w:val="26"/>
                <w:szCs w:val="26"/>
              </w:rPr>
              <w:t xml:space="preserve">Цей спосіб </w:t>
            </w:r>
            <w:r w:rsidR="00CC1402">
              <w:rPr>
                <w:color w:val="000000" w:themeColor="text1"/>
                <w:sz w:val="26"/>
                <w:szCs w:val="26"/>
              </w:rPr>
              <w:t xml:space="preserve">надасть можливість збереження </w:t>
            </w:r>
            <w:proofErr w:type="spellStart"/>
            <w:r w:rsidR="00CC1402">
              <w:rPr>
                <w:color w:val="000000" w:themeColor="text1"/>
                <w:sz w:val="26"/>
                <w:szCs w:val="26"/>
              </w:rPr>
              <w:t>кількісті</w:t>
            </w:r>
            <w:proofErr w:type="spellEnd"/>
            <w:r w:rsidR="00CC1402">
              <w:rPr>
                <w:color w:val="000000" w:themeColor="text1"/>
                <w:sz w:val="26"/>
                <w:szCs w:val="26"/>
              </w:rPr>
              <w:t xml:space="preserve"> пільгових </w:t>
            </w:r>
            <w:r w:rsidR="005A1267">
              <w:rPr>
                <w:color w:val="000000" w:themeColor="text1"/>
                <w:sz w:val="26"/>
                <w:szCs w:val="26"/>
              </w:rPr>
              <w:t>перевезень</w:t>
            </w:r>
          </w:p>
        </w:tc>
      </w:tr>
    </w:tbl>
    <w:p w:rsidR="00B50F96" w:rsidRPr="006E5AE9" w:rsidRDefault="00B50F96" w:rsidP="00292249">
      <w:pPr>
        <w:ind w:right="3496"/>
        <w:jc w:val="both"/>
        <w:rPr>
          <w:b/>
          <w:i/>
          <w:sz w:val="26"/>
          <w:szCs w:val="26"/>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5254"/>
        <w:gridCol w:w="3109"/>
      </w:tblGrid>
      <w:tr w:rsidR="00DB5653" w:rsidRPr="006E5AE9" w:rsidTr="00536098">
        <w:trPr>
          <w:trHeight w:val="480"/>
        </w:trPr>
        <w:tc>
          <w:tcPr>
            <w:tcW w:w="1985" w:type="dxa"/>
          </w:tcPr>
          <w:p w:rsidR="00DB5653" w:rsidRPr="006E5AE9" w:rsidRDefault="00DB5653" w:rsidP="00DB5653">
            <w:pPr>
              <w:widowControl/>
              <w:shd w:val="clear" w:color="auto" w:fill="FFFFFF"/>
              <w:autoSpaceDE/>
              <w:autoSpaceDN/>
              <w:ind w:firstLine="450"/>
              <w:jc w:val="both"/>
              <w:textAlignment w:val="baseline"/>
              <w:rPr>
                <w:rFonts w:eastAsia="Calibri"/>
                <w:sz w:val="26"/>
                <w:szCs w:val="26"/>
                <w:lang w:eastAsia="uk-UA"/>
              </w:rPr>
            </w:pPr>
            <w:r w:rsidRPr="006E5AE9">
              <w:rPr>
                <w:rFonts w:eastAsia="Calibri"/>
                <w:sz w:val="26"/>
                <w:szCs w:val="26"/>
                <w:lang w:eastAsia="uk-UA"/>
              </w:rPr>
              <w:t>Рейтинг</w:t>
            </w:r>
          </w:p>
          <w:p w:rsidR="00DB5653" w:rsidRPr="006E5AE9" w:rsidRDefault="00DB5653" w:rsidP="00DB5653">
            <w:pPr>
              <w:widowControl/>
              <w:shd w:val="clear" w:color="auto" w:fill="FFFFFF"/>
              <w:autoSpaceDE/>
              <w:autoSpaceDN/>
              <w:ind w:firstLine="450"/>
              <w:jc w:val="both"/>
              <w:textAlignment w:val="baseline"/>
              <w:rPr>
                <w:rFonts w:eastAsia="Calibri"/>
                <w:sz w:val="26"/>
                <w:szCs w:val="26"/>
                <w:lang w:eastAsia="uk-UA"/>
              </w:rPr>
            </w:pPr>
          </w:p>
        </w:tc>
        <w:tc>
          <w:tcPr>
            <w:tcW w:w="5254" w:type="dxa"/>
          </w:tcPr>
          <w:p w:rsidR="00DB5653" w:rsidRPr="006E5AE9" w:rsidRDefault="00DB5653" w:rsidP="00DB5653">
            <w:pPr>
              <w:widowControl/>
              <w:autoSpaceDE/>
              <w:autoSpaceDN/>
              <w:jc w:val="center"/>
              <w:textAlignment w:val="baseline"/>
              <w:rPr>
                <w:rFonts w:eastAsia="Calibri"/>
                <w:sz w:val="26"/>
                <w:szCs w:val="26"/>
                <w:lang w:eastAsia="uk-UA"/>
              </w:rPr>
            </w:pPr>
            <w:r w:rsidRPr="006E5AE9">
              <w:rPr>
                <w:rFonts w:eastAsia="Calibri"/>
                <w:sz w:val="26"/>
                <w:szCs w:val="26"/>
                <w:lang w:eastAsia="uk-UA"/>
              </w:rPr>
              <w:t>Аргументи щодо переваги обраної альтернативи/причини відмови від альтернативи</w:t>
            </w:r>
          </w:p>
        </w:tc>
        <w:tc>
          <w:tcPr>
            <w:tcW w:w="3109" w:type="dxa"/>
          </w:tcPr>
          <w:p w:rsidR="00DB5653" w:rsidRPr="006E5AE9" w:rsidRDefault="00DB5653" w:rsidP="00DB5653">
            <w:pPr>
              <w:widowControl/>
              <w:autoSpaceDE/>
              <w:autoSpaceDN/>
              <w:jc w:val="center"/>
              <w:textAlignment w:val="baseline"/>
              <w:rPr>
                <w:rFonts w:eastAsia="Calibri"/>
                <w:sz w:val="26"/>
                <w:szCs w:val="26"/>
                <w:lang w:eastAsia="uk-UA"/>
              </w:rPr>
            </w:pPr>
            <w:r w:rsidRPr="006E5AE9">
              <w:rPr>
                <w:rFonts w:eastAsia="Calibri"/>
                <w:sz w:val="26"/>
                <w:szCs w:val="26"/>
                <w:lang w:eastAsia="uk-UA"/>
              </w:rPr>
              <w:t>Оцінка ризику зовнішніх чинників на дію запропонованого регуляторного акта</w:t>
            </w:r>
          </w:p>
        </w:tc>
      </w:tr>
      <w:tr w:rsidR="00DB5653" w:rsidRPr="006E5AE9" w:rsidTr="00536098">
        <w:trPr>
          <w:trHeight w:val="480"/>
        </w:trPr>
        <w:tc>
          <w:tcPr>
            <w:tcW w:w="1985"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lang w:eastAsia="uk-UA"/>
              </w:rPr>
              <w:t>Альтернатива 1</w:t>
            </w:r>
          </w:p>
        </w:tc>
        <w:tc>
          <w:tcPr>
            <w:tcW w:w="5254" w:type="dxa"/>
          </w:tcPr>
          <w:p w:rsidR="00DB5653" w:rsidRPr="00567711" w:rsidRDefault="005A1267" w:rsidP="00DB5653">
            <w:pPr>
              <w:widowControl/>
              <w:shd w:val="clear" w:color="auto" w:fill="FFFFFF"/>
              <w:autoSpaceDE/>
              <w:autoSpaceDN/>
              <w:jc w:val="both"/>
              <w:textAlignment w:val="baseline"/>
              <w:rPr>
                <w:rFonts w:eastAsia="Calibri"/>
                <w:sz w:val="26"/>
                <w:szCs w:val="26"/>
                <w:lang w:eastAsia="uk-UA"/>
              </w:rPr>
            </w:pPr>
            <w:r w:rsidRPr="00567711">
              <w:rPr>
                <w:sz w:val="26"/>
                <w:szCs w:val="26"/>
              </w:rPr>
              <w:t>Залишення існування невирішеної проблеми.</w:t>
            </w:r>
            <w:r w:rsidR="00DB5653" w:rsidRPr="00567711">
              <w:rPr>
                <w:rFonts w:eastAsia="Calibri"/>
                <w:color w:val="333333"/>
                <w:sz w:val="26"/>
                <w:szCs w:val="26"/>
                <w:shd w:val="clear" w:color="auto" w:fill="FFFFFF"/>
              </w:rPr>
              <w:t xml:space="preserve"> </w:t>
            </w:r>
          </w:p>
        </w:tc>
        <w:tc>
          <w:tcPr>
            <w:tcW w:w="3109"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rPr>
              <w:t>Х</w:t>
            </w:r>
          </w:p>
        </w:tc>
      </w:tr>
      <w:tr w:rsidR="00DB5653" w:rsidRPr="006E5AE9" w:rsidTr="00536098">
        <w:trPr>
          <w:trHeight w:val="2443"/>
        </w:trPr>
        <w:tc>
          <w:tcPr>
            <w:tcW w:w="1985" w:type="dxa"/>
          </w:tcPr>
          <w:p w:rsidR="00DB5653" w:rsidRPr="006E5AE9" w:rsidRDefault="00DB5653" w:rsidP="00DB5653">
            <w:pPr>
              <w:widowControl/>
              <w:shd w:val="clear" w:color="auto" w:fill="FFFFFF"/>
              <w:autoSpaceDE/>
              <w:autoSpaceDN/>
              <w:jc w:val="both"/>
              <w:textAlignment w:val="baseline"/>
              <w:rPr>
                <w:rFonts w:eastAsia="Calibri"/>
                <w:sz w:val="26"/>
                <w:szCs w:val="26"/>
                <w:lang w:eastAsia="uk-UA"/>
              </w:rPr>
            </w:pPr>
            <w:r w:rsidRPr="006E5AE9">
              <w:rPr>
                <w:rFonts w:eastAsia="Calibri"/>
                <w:sz w:val="26"/>
                <w:szCs w:val="26"/>
                <w:lang w:eastAsia="uk-UA"/>
              </w:rPr>
              <w:t>Альтернатива 2</w:t>
            </w:r>
          </w:p>
        </w:tc>
        <w:tc>
          <w:tcPr>
            <w:tcW w:w="5254" w:type="dxa"/>
          </w:tcPr>
          <w:p w:rsidR="005A1267" w:rsidRPr="009152B9" w:rsidRDefault="005A1267" w:rsidP="005A1267">
            <w:pPr>
              <w:jc w:val="both"/>
              <w:rPr>
                <w:sz w:val="26"/>
                <w:szCs w:val="26"/>
              </w:rPr>
            </w:pPr>
            <w:r w:rsidRPr="009152B9">
              <w:rPr>
                <w:sz w:val="26"/>
                <w:szCs w:val="26"/>
              </w:rPr>
              <w:t>Дана альтернатива є найбільш доцільною з огляду на поточний стан проблеми.</w:t>
            </w:r>
          </w:p>
          <w:p w:rsidR="00DB5653" w:rsidRPr="006E5AE9" w:rsidRDefault="00545856" w:rsidP="00536098">
            <w:pPr>
              <w:pStyle w:val="a3"/>
              <w:ind w:left="-23" w:right="225" w:firstLine="426"/>
              <w:jc w:val="both"/>
              <w:rPr>
                <w:rFonts w:eastAsia="Calibri"/>
              </w:rPr>
            </w:pPr>
            <w:r w:rsidRPr="006E5AE9">
              <w:rPr>
                <w:rFonts w:eastAsia="Calibri"/>
                <w:color w:val="333333"/>
                <w:shd w:val="clear" w:color="auto" w:fill="FFFFFF"/>
              </w:rPr>
              <w:t>Цілі регулювання щодо</w:t>
            </w:r>
            <w:r w:rsidRPr="006E5AE9">
              <w:t xml:space="preserve"> </w:t>
            </w:r>
            <w:r w:rsidR="00C709CB" w:rsidRPr="00666EF7">
              <w:t>забезпеч</w:t>
            </w:r>
            <w:r w:rsidR="00C709CB">
              <w:t>ення</w:t>
            </w:r>
            <w:r w:rsidR="00C709CB" w:rsidRPr="00666EF7">
              <w:rPr>
                <w:spacing w:val="1"/>
              </w:rPr>
              <w:t xml:space="preserve"> </w:t>
            </w:r>
            <w:r w:rsidR="00C709CB" w:rsidRPr="00666EF7">
              <w:t xml:space="preserve">відшкодування перевізнику </w:t>
            </w:r>
            <w:r w:rsidR="00C709CB">
              <w:t xml:space="preserve">вартості </w:t>
            </w:r>
            <w:r w:rsidR="00C709CB" w:rsidRPr="00666EF7">
              <w:t>перевезення окремих пільгових категорій громадян на приміських автобусних маршрутах загального користування</w:t>
            </w:r>
            <w:r w:rsidR="004070E2">
              <w:t xml:space="preserve">, збереження кількості пільгових </w:t>
            </w:r>
            <w:r w:rsidR="005A1267">
              <w:t>перевезень</w:t>
            </w:r>
            <w:r w:rsidR="004070E2" w:rsidRPr="006E5AE9">
              <w:t xml:space="preserve"> будуть досягнуті у повній мірі.</w:t>
            </w:r>
          </w:p>
        </w:tc>
        <w:tc>
          <w:tcPr>
            <w:tcW w:w="3109" w:type="dxa"/>
          </w:tcPr>
          <w:p w:rsidR="00DB5653" w:rsidRPr="006E5AE9" w:rsidRDefault="00DB5653" w:rsidP="002A49BD">
            <w:pPr>
              <w:widowControl/>
              <w:shd w:val="clear" w:color="auto" w:fill="FFFFFF"/>
              <w:autoSpaceDE/>
              <w:autoSpaceDN/>
              <w:textAlignment w:val="baseline"/>
              <w:rPr>
                <w:rFonts w:eastAsia="Calibri"/>
                <w:sz w:val="26"/>
                <w:szCs w:val="26"/>
              </w:rPr>
            </w:pPr>
            <w:r w:rsidRPr="006E5AE9">
              <w:rPr>
                <w:rFonts w:eastAsia="Calibri"/>
                <w:sz w:val="26"/>
                <w:szCs w:val="26"/>
              </w:rPr>
              <w:t>На дію даного акта можливий вплив зовнішніх чинників – ухвалення змін та доповнень до чинного законодавства</w:t>
            </w:r>
          </w:p>
        </w:tc>
      </w:tr>
    </w:tbl>
    <w:p w:rsidR="00DB5653" w:rsidRPr="006E5AE9" w:rsidRDefault="00DB5653" w:rsidP="00042B76">
      <w:pPr>
        <w:ind w:left="1554" w:right="3496" w:firstLine="708"/>
        <w:jc w:val="both"/>
        <w:rPr>
          <w:b/>
          <w:i/>
          <w:sz w:val="26"/>
          <w:szCs w:val="26"/>
        </w:rPr>
      </w:pPr>
    </w:p>
    <w:p w:rsidR="00A57323" w:rsidRDefault="00267320">
      <w:pPr>
        <w:pStyle w:val="1"/>
        <w:ind w:firstLine="708"/>
        <w:rPr>
          <w:sz w:val="26"/>
          <w:szCs w:val="26"/>
        </w:rPr>
      </w:pPr>
      <w:r>
        <w:rPr>
          <w:spacing w:val="1"/>
          <w:sz w:val="26"/>
          <w:szCs w:val="26"/>
        </w:rPr>
        <w:t>Коригування</w:t>
      </w:r>
      <w:r w:rsidR="004070E2">
        <w:rPr>
          <w:spacing w:val="1"/>
          <w:sz w:val="26"/>
          <w:szCs w:val="26"/>
        </w:rPr>
        <w:t xml:space="preserve"> єдиного</w:t>
      </w:r>
      <w:r w:rsidR="00E15902" w:rsidRPr="006E5AE9">
        <w:rPr>
          <w:spacing w:val="1"/>
          <w:sz w:val="26"/>
          <w:szCs w:val="26"/>
        </w:rPr>
        <w:t xml:space="preserve"> </w:t>
      </w:r>
      <w:r w:rsidR="00E15902" w:rsidRPr="006E5AE9">
        <w:rPr>
          <w:sz w:val="26"/>
          <w:szCs w:val="26"/>
        </w:rPr>
        <w:t>тарифу</w:t>
      </w:r>
      <w:r w:rsidR="00E15902" w:rsidRPr="006E5AE9">
        <w:rPr>
          <w:spacing w:val="1"/>
          <w:sz w:val="26"/>
          <w:szCs w:val="26"/>
        </w:rPr>
        <w:t xml:space="preserve"> </w:t>
      </w:r>
      <w:r w:rsidR="004070E2" w:rsidRPr="00AF3DDF">
        <w:rPr>
          <w:rFonts w:eastAsia="Arial Unicode MS"/>
          <w:color w:val="000000"/>
          <w:sz w:val="26"/>
          <w:szCs w:val="26"/>
          <w:bdr w:val="none" w:sz="0" w:space="0" w:color="auto" w:frame="1"/>
          <w:shd w:val="clear" w:color="auto" w:fill="FFFFFF" w:themeFill="background1"/>
        </w:rPr>
        <w:t>для компенсації відшкодувань за перевезення пільгових категорій громадян</w:t>
      </w:r>
      <w:r w:rsidR="004070E2" w:rsidRPr="006E5AE9">
        <w:rPr>
          <w:sz w:val="26"/>
          <w:szCs w:val="26"/>
        </w:rPr>
        <w:t xml:space="preserve"> </w:t>
      </w:r>
      <w:r w:rsidR="00E15902" w:rsidRPr="006E5AE9">
        <w:rPr>
          <w:sz w:val="26"/>
          <w:szCs w:val="26"/>
        </w:rPr>
        <w:t>є найбільш</w:t>
      </w:r>
      <w:r w:rsidR="00E15902" w:rsidRPr="006E5AE9">
        <w:rPr>
          <w:spacing w:val="1"/>
          <w:sz w:val="26"/>
          <w:szCs w:val="26"/>
        </w:rPr>
        <w:t xml:space="preserve"> </w:t>
      </w:r>
      <w:r w:rsidR="00E15902" w:rsidRPr="006E5AE9">
        <w:rPr>
          <w:sz w:val="26"/>
          <w:szCs w:val="26"/>
        </w:rPr>
        <w:t>оптимальним</w:t>
      </w:r>
      <w:r w:rsidR="00E15902" w:rsidRPr="006E5AE9">
        <w:rPr>
          <w:spacing w:val="1"/>
          <w:sz w:val="26"/>
          <w:szCs w:val="26"/>
        </w:rPr>
        <w:t xml:space="preserve"> </w:t>
      </w:r>
      <w:r w:rsidR="00E15902" w:rsidRPr="006E5AE9">
        <w:rPr>
          <w:sz w:val="26"/>
          <w:szCs w:val="26"/>
        </w:rPr>
        <w:t>альтернативним</w:t>
      </w:r>
      <w:r w:rsidR="00E15902" w:rsidRPr="006E5AE9">
        <w:rPr>
          <w:spacing w:val="1"/>
          <w:sz w:val="26"/>
          <w:szCs w:val="26"/>
        </w:rPr>
        <w:t xml:space="preserve"> </w:t>
      </w:r>
      <w:r w:rsidR="00E15902" w:rsidRPr="006E5AE9">
        <w:rPr>
          <w:sz w:val="26"/>
          <w:szCs w:val="26"/>
        </w:rPr>
        <w:t>способом</w:t>
      </w:r>
      <w:r w:rsidR="00E15902" w:rsidRPr="006E5AE9">
        <w:rPr>
          <w:spacing w:val="1"/>
          <w:sz w:val="26"/>
          <w:szCs w:val="26"/>
        </w:rPr>
        <w:t xml:space="preserve"> </w:t>
      </w:r>
      <w:r w:rsidR="00E15902" w:rsidRPr="006E5AE9">
        <w:rPr>
          <w:sz w:val="26"/>
          <w:szCs w:val="26"/>
        </w:rPr>
        <w:t>досягнення</w:t>
      </w:r>
      <w:r w:rsidR="00E15902" w:rsidRPr="006E5AE9">
        <w:rPr>
          <w:spacing w:val="1"/>
          <w:sz w:val="26"/>
          <w:szCs w:val="26"/>
        </w:rPr>
        <w:t xml:space="preserve"> </w:t>
      </w:r>
      <w:r w:rsidR="00E15902" w:rsidRPr="006E5AE9">
        <w:rPr>
          <w:sz w:val="26"/>
          <w:szCs w:val="26"/>
        </w:rPr>
        <w:t>цілей,</w:t>
      </w:r>
      <w:r w:rsidR="00E15902" w:rsidRPr="006E5AE9">
        <w:rPr>
          <w:spacing w:val="1"/>
          <w:sz w:val="26"/>
          <w:szCs w:val="26"/>
        </w:rPr>
        <w:t xml:space="preserve"> </w:t>
      </w:r>
      <w:r w:rsidR="00E15902" w:rsidRPr="006E5AE9">
        <w:rPr>
          <w:sz w:val="26"/>
          <w:szCs w:val="26"/>
        </w:rPr>
        <w:t>що</w:t>
      </w:r>
      <w:r w:rsidR="00E15902" w:rsidRPr="006E5AE9">
        <w:rPr>
          <w:spacing w:val="1"/>
          <w:sz w:val="26"/>
          <w:szCs w:val="26"/>
        </w:rPr>
        <w:t xml:space="preserve"> </w:t>
      </w:r>
      <w:r w:rsidR="000B0BA1">
        <w:rPr>
          <w:color w:val="000000" w:themeColor="text1"/>
          <w:sz w:val="26"/>
          <w:szCs w:val="26"/>
        </w:rPr>
        <w:t>забезпечить належний облік</w:t>
      </w:r>
      <w:r w:rsidR="002A49BD" w:rsidRPr="00E62FAE">
        <w:rPr>
          <w:color w:val="000000" w:themeColor="text1"/>
          <w:sz w:val="26"/>
          <w:szCs w:val="26"/>
        </w:rPr>
        <w:t xml:space="preserve"> фактич</w:t>
      </w:r>
      <w:r w:rsidR="00E45CDB">
        <w:rPr>
          <w:color w:val="000000" w:themeColor="text1"/>
          <w:sz w:val="26"/>
          <w:szCs w:val="26"/>
        </w:rPr>
        <w:t>но наданих транспортних послуг та ефективне</w:t>
      </w:r>
      <w:r w:rsidR="002A49BD" w:rsidRPr="00E62FAE">
        <w:rPr>
          <w:color w:val="000000" w:themeColor="text1"/>
          <w:sz w:val="26"/>
          <w:szCs w:val="26"/>
        </w:rPr>
        <w:t xml:space="preserve"> використання</w:t>
      </w:r>
      <w:r w:rsidR="00E45CDB">
        <w:rPr>
          <w:color w:val="000000" w:themeColor="text1"/>
          <w:sz w:val="26"/>
          <w:szCs w:val="26"/>
        </w:rPr>
        <w:t xml:space="preserve"> бюджетних коштів</w:t>
      </w:r>
      <w:r w:rsidR="002A49BD" w:rsidRPr="00E62FAE">
        <w:rPr>
          <w:color w:val="000000" w:themeColor="text1"/>
          <w:sz w:val="26"/>
          <w:szCs w:val="26"/>
        </w:rPr>
        <w:t xml:space="preserve"> при відшкодуванні реальних </w:t>
      </w:r>
      <w:r w:rsidR="004070E2">
        <w:rPr>
          <w:color w:val="000000" w:themeColor="text1"/>
          <w:sz w:val="26"/>
          <w:szCs w:val="26"/>
        </w:rPr>
        <w:t xml:space="preserve">витрат за </w:t>
      </w:r>
      <w:r w:rsidR="002A49BD" w:rsidRPr="00E62FAE">
        <w:rPr>
          <w:color w:val="000000" w:themeColor="text1"/>
          <w:sz w:val="26"/>
          <w:szCs w:val="26"/>
        </w:rPr>
        <w:t xml:space="preserve">пільгових </w:t>
      </w:r>
      <w:r w:rsidR="002A49BD" w:rsidRPr="001E0555">
        <w:rPr>
          <w:color w:val="000000" w:themeColor="text1"/>
          <w:sz w:val="26"/>
          <w:szCs w:val="26"/>
        </w:rPr>
        <w:t>перевезень</w:t>
      </w:r>
      <w:r w:rsidR="002A49BD" w:rsidRPr="001E0555">
        <w:rPr>
          <w:sz w:val="26"/>
          <w:szCs w:val="26"/>
        </w:rPr>
        <w:t xml:space="preserve"> на території нашої громади</w:t>
      </w:r>
      <w:r w:rsidR="005A1267">
        <w:rPr>
          <w:sz w:val="26"/>
          <w:szCs w:val="26"/>
        </w:rPr>
        <w:t>, збереження кількості пільгових перевезень</w:t>
      </w:r>
      <w:r w:rsidR="002A49BD">
        <w:rPr>
          <w:sz w:val="26"/>
          <w:szCs w:val="26"/>
        </w:rPr>
        <w:t>.</w:t>
      </w:r>
    </w:p>
    <w:p w:rsidR="00A57323" w:rsidRPr="006E5AE9" w:rsidRDefault="00A57323">
      <w:pPr>
        <w:pStyle w:val="a3"/>
        <w:ind w:left="0"/>
      </w:pPr>
    </w:p>
    <w:p w:rsidR="00A57323" w:rsidRDefault="0052232B" w:rsidP="00EF2EC4">
      <w:pPr>
        <w:pStyle w:val="2"/>
        <w:ind w:left="1717"/>
        <w:rPr>
          <w:i w:val="0"/>
          <w:iCs w:val="0"/>
        </w:rPr>
      </w:pPr>
      <w:r w:rsidRPr="006E5AE9">
        <w:rPr>
          <w:i w:val="0"/>
          <w:iCs w:val="0"/>
          <w:bdr w:val="none" w:sz="0" w:space="0" w:color="auto" w:frame="1"/>
          <w:lang w:val="en-US" w:eastAsia="uk-UA"/>
        </w:rPr>
        <w:t>V</w:t>
      </w:r>
      <w:r w:rsidRPr="006E5AE9">
        <w:rPr>
          <w:i w:val="0"/>
          <w:iCs w:val="0"/>
          <w:bdr w:val="none" w:sz="0" w:space="0" w:color="auto" w:frame="1"/>
          <w:lang w:eastAsia="uk-UA"/>
        </w:rPr>
        <w:t>.</w:t>
      </w:r>
      <w:r w:rsidR="00E12821">
        <w:rPr>
          <w:i w:val="0"/>
          <w:iCs w:val="0"/>
          <w:bdr w:val="none" w:sz="0" w:space="0" w:color="auto" w:frame="1"/>
          <w:lang w:eastAsia="uk-UA"/>
        </w:rPr>
        <w:t xml:space="preserve"> </w:t>
      </w:r>
      <w:r w:rsidR="00E15902" w:rsidRPr="006E5AE9">
        <w:rPr>
          <w:i w:val="0"/>
          <w:iCs w:val="0"/>
        </w:rPr>
        <w:t>Механізми</w:t>
      </w:r>
      <w:r w:rsidR="00E15902" w:rsidRPr="006E5AE9">
        <w:rPr>
          <w:i w:val="0"/>
          <w:iCs w:val="0"/>
          <w:spacing w:val="-6"/>
        </w:rPr>
        <w:t xml:space="preserve"> </w:t>
      </w:r>
      <w:r w:rsidR="00E15902" w:rsidRPr="006E5AE9">
        <w:rPr>
          <w:i w:val="0"/>
          <w:iCs w:val="0"/>
        </w:rPr>
        <w:t>і</w:t>
      </w:r>
      <w:r w:rsidR="00E15902" w:rsidRPr="006E5AE9">
        <w:rPr>
          <w:i w:val="0"/>
          <w:iCs w:val="0"/>
          <w:spacing w:val="-6"/>
        </w:rPr>
        <w:t xml:space="preserve"> </w:t>
      </w:r>
      <w:r w:rsidR="00E15902" w:rsidRPr="006E5AE9">
        <w:rPr>
          <w:i w:val="0"/>
          <w:iCs w:val="0"/>
        </w:rPr>
        <w:t>заходи,</w:t>
      </w:r>
      <w:r w:rsidR="00E15902" w:rsidRPr="006E5AE9">
        <w:rPr>
          <w:i w:val="0"/>
          <w:iCs w:val="0"/>
          <w:spacing w:val="-5"/>
        </w:rPr>
        <w:t xml:space="preserve"> </w:t>
      </w:r>
      <w:r w:rsidR="00E15902" w:rsidRPr="006E5AE9">
        <w:rPr>
          <w:i w:val="0"/>
          <w:iCs w:val="0"/>
        </w:rPr>
        <w:t>які</w:t>
      </w:r>
      <w:r w:rsidR="00E15902" w:rsidRPr="006E5AE9">
        <w:rPr>
          <w:i w:val="0"/>
          <w:iCs w:val="0"/>
          <w:spacing w:val="-5"/>
        </w:rPr>
        <w:t xml:space="preserve"> </w:t>
      </w:r>
      <w:r w:rsidR="00E15902" w:rsidRPr="006E5AE9">
        <w:rPr>
          <w:i w:val="0"/>
          <w:iCs w:val="0"/>
        </w:rPr>
        <w:t>забезпечать</w:t>
      </w:r>
      <w:r w:rsidR="00E15902" w:rsidRPr="006E5AE9">
        <w:rPr>
          <w:i w:val="0"/>
          <w:iCs w:val="0"/>
          <w:spacing w:val="-6"/>
        </w:rPr>
        <w:t xml:space="preserve"> </w:t>
      </w:r>
      <w:r w:rsidR="00E15902" w:rsidRPr="006E5AE9">
        <w:rPr>
          <w:i w:val="0"/>
          <w:iCs w:val="0"/>
        </w:rPr>
        <w:t>розв’язання</w:t>
      </w:r>
      <w:r w:rsidR="00E15902" w:rsidRPr="006E5AE9">
        <w:rPr>
          <w:i w:val="0"/>
          <w:iCs w:val="0"/>
          <w:spacing w:val="-4"/>
        </w:rPr>
        <w:t xml:space="preserve"> </w:t>
      </w:r>
      <w:r w:rsidR="00E15902" w:rsidRPr="006E5AE9">
        <w:rPr>
          <w:i w:val="0"/>
          <w:iCs w:val="0"/>
        </w:rPr>
        <w:t>проблеми</w:t>
      </w:r>
    </w:p>
    <w:p w:rsidR="002A49BD" w:rsidRPr="006E5AE9" w:rsidRDefault="002A49BD" w:rsidP="00EF2EC4">
      <w:pPr>
        <w:pStyle w:val="2"/>
        <w:ind w:left="1717"/>
        <w:rPr>
          <w:i w:val="0"/>
          <w:iCs w:val="0"/>
        </w:rPr>
      </w:pPr>
    </w:p>
    <w:p w:rsidR="00E12821" w:rsidRPr="00E12821" w:rsidRDefault="00E12821" w:rsidP="00E12821">
      <w:pPr>
        <w:jc w:val="both"/>
        <w:rPr>
          <w:sz w:val="26"/>
          <w:szCs w:val="26"/>
        </w:rPr>
      </w:pPr>
      <w:r>
        <w:rPr>
          <w:sz w:val="26"/>
          <w:szCs w:val="26"/>
        </w:rPr>
        <w:t xml:space="preserve">              </w:t>
      </w:r>
      <w:r w:rsidR="00E15902" w:rsidRPr="00E12821">
        <w:rPr>
          <w:sz w:val="26"/>
          <w:szCs w:val="26"/>
        </w:rPr>
        <w:t>Досягнення визначеної мети планується шляхом прийняття рішення виконавчим</w:t>
      </w:r>
      <w:r w:rsidR="00E15902" w:rsidRPr="00E12821">
        <w:rPr>
          <w:spacing w:val="1"/>
          <w:sz w:val="26"/>
          <w:szCs w:val="26"/>
        </w:rPr>
        <w:t xml:space="preserve"> </w:t>
      </w:r>
      <w:r w:rsidR="00E15902" w:rsidRPr="00E12821">
        <w:rPr>
          <w:sz w:val="26"/>
          <w:szCs w:val="26"/>
        </w:rPr>
        <w:t>комітетом</w:t>
      </w:r>
      <w:r w:rsidR="00E15902" w:rsidRPr="00E12821">
        <w:rPr>
          <w:spacing w:val="1"/>
          <w:sz w:val="26"/>
          <w:szCs w:val="26"/>
        </w:rPr>
        <w:t xml:space="preserve"> </w:t>
      </w:r>
      <w:r w:rsidR="00E15902" w:rsidRPr="00E12821">
        <w:rPr>
          <w:sz w:val="26"/>
          <w:szCs w:val="26"/>
        </w:rPr>
        <w:t>міської</w:t>
      </w:r>
      <w:r w:rsidR="00E15902" w:rsidRPr="00E12821">
        <w:rPr>
          <w:spacing w:val="1"/>
          <w:sz w:val="26"/>
          <w:szCs w:val="26"/>
        </w:rPr>
        <w:t xml:space="preserve"> </w:t>
      </w:r>
      <w:r w:rsidR="00E15902" w:rsidRPr="00E12821">
        <w:rPr>
          <w:sz w:val="26"/>
          <w:szCs w:val="26"/>
        </w:rPr>
        <w:t>ради</w:t>
      </w:r>
      <w:r w:rsidR="00E15902" w:rsidRPr="00E12821">
        <w:rPr>
          <w:spacing w:val="1"/>
          <w:sz w:val="26"/>
          <w:szCs w:val="26"/>
        </w:rPr>
        <w:t xml:space="preserve"> </w:t>
      </w:r>
      <w:r w:rsidR="00E15902" w:rsidRPr="00E12821">
        <w:rPr>
          <w:sz w:val="26"/>
          <w:szCs w:val="26"/>
        </w:rPr>
        <w:t>про</w:t>
      </w:r>
      <w:r w:rsidR="00E15902" w:rsidRPr="00E12821">
        <w:rPr>
          <w:spacing w:val="1"/>
          <w:sz w:val="26"/>
          <w:szCs w:val="26"/>
        </w:rPr>
        <w:t xml:space="preserve"> </w:t>
      </w:r>
      <w:r w:rsidR="00E45CDB">
        <w:rPr>
          <w:sz w:val="26"/>
          <w:szCs w:val="26"/>
        </w:rPr>
        <w:t>коригування</w:t>
      </w:r>
      <w:r w:rsidR="00E15902" w:rsidRPr="00E12821">
        <w:rPr>
          <w:spacing w:val="1"/>
          <w:sz w:val="26"/>
          <w:szCs w:val="26"/>
        </w:rPr>
        <w:t xml:space="preserve"> </w:t>
      </w:r>
      <w:r>
        <w:rPr>
          <w:sz w:val="26"/>
          <w:szCs w:val="26"/>
        </w:rPr>
        <w:t>єдиного</w:t>
      </w:r>
      <w:r w:rsidRPr="00E12821">
        <w:rPr>
          <w:sz w:val="26"/>
          <w:szCs w:val="26"/>
        </w:rPr>
        <w:t xml:space="preserve"> тариф</w:t>
      </w:r>
      <w:r>
        <w:rPr>
          <w:sz w:val="26"/>
          <w:szCs w:val="26"/>
        </w:rPr>
        <w:t>у</w:t>
      </w:r>
      <w:r w:rsidRPr="00E12821">
        <w:rPr>
          <w:sz w:val="26"/>
          <w:szCs w:val="26"/>
        </w:rPr>
        <w:t xml:space="preserve">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w:t>
      </w:r>
      <w:r w:rsidRPr="00E12821">
        <w:rPr>
          <w:rStyle w:val="a7"/>
          <w:b w:val="0"/>
          <w:bCs/>
          <w:color w:val="212529"/>
          <w:sz w:val="26"/>
          <w:szCs w:val="26"/>
          <w:bdr w:val="none" w:sz="0" w:space="0" w:color="auto" w:frame="1"/>
          <w:shd w:val="clear" w:color="auto" w:fill="FFFFFF"/>
        </w:rPr>
        <w:t>на території Стрийської міської територіальної громади</w:t>
      </w:r>
      <w:r>
        <w:rPr>
          <w:sz w:val="26"/>
          <w:szCs w:val="26"/>
        </w:rPr>
        <w:t xml:space="preserve">, </w:t>
      </w:r>
      <w:r w:rsidRPr="00E12821">
        <w:rPr>
          <w:sz w:val="26"/>
          <w:szCs w:val="26"/>
        </w:rPr>
        <w:t>які обслуговуються  в  режимі маршрутного таксі</w:t>
      </w:r>
      <w:r w:rsidRPr="00E12821">
        <w:t xml:space="preserve"> </w:t>
      </w:r>
      <w:r w:rsidRPr="00E12821">
        <w:rPr>
          <w:sz w:val="26"/>
          <w:szCs w:val="26"/>
        </w:rPr>
        <w:t>в</w:t>
      </w:r>
      <w:r w:rsidRPr="00E12821">
        <w:rPr>
          <w:spacing w:val="-2"/>
          <w:sz w:val="26"/>
          <w:szCs w:val="26"/>
        </w:rPr>
        <w:t xml:space="preserve"> </w:t>
      </w:r>
      <w:r w:rsidRPr="00E12821">
        <w:rPr>
          <w:sz w:val="26"/>
          <w:szCs w:val="26"/>
        </w:rPr>
        <w:t>розмірі 2</w:t>
      </w:r>
      <w:r w:rsidR="00E45CDB">
        <w:rPr>
          <w:sz w:val="26"/>
          <w:szCs w:val="26"/>
        </w:rPr>
        <w:t>5</w:t>
      </w:r>
      <w:r w:rsidR="000B0BA1">
        <w:rPr>
          <w:spacing w:val="-1"/>
          <w:sz w:val="26"/>
          <w:szCs w:val="26"/>
        </w:rPr>
        <w:t xml:space="preserve">,0 грн </w:t>
      </w:r>
      <w:r w:rsidRPr="00E12821">
        <w:rPr>
          <w:sz w:val="26"/>
          <w:szCs w:val="26"/>
        </w:rPr>
        <w:t>за одну</w:t>
      </w:r>
      <w:r w:rsidRPr="00E12821">
        <w:rPr>
          <w:spacing w:val="2"/>
          <w:sz w:val="26"/>
          <w:szCs w:val="26"/>
        </w:rPr>
        <w:t xml:space="preserve"> </w:t>
      </w:r>
      <w:r w:rsidRPr="00E12821">
        <w:rPr>
          <w:sz w:val="26"/>
          <w:szCs w:val="26"/>
        </w:rPr>
        <w:t>поїздку.</w:t>
      </w:r>
    </w:p>
    <w:p w:rsidR="00A57323" w:rsidRPr="006E5AE9" w:rsidRDefault="00E15902" w:rsidP="00536098">
      <w:pPr>
        <w:pStyle w:val="a3"/>
        <w:ind w:left="846"/>
        <w:jc w:val="both"/>
      </w:pPr>
      <w:r w:rsidRPr="006E5AE9">
        <w:t>Це</w:t>
      </w:r>
      <w:r w:rsidRPr="006E5AE9">
        <w:rPr>
          <w:spacing w:val="-2"/>
        </w:rPr>
        <w:t xml:space="preserve"> </w:t>
      </w:r>
      <w:r w:rsidRPr="006E5AE9">
        <w:t>рішення</w:t>
      </w:r>
      <w:r w:rsidRPr="006E5AE9">
        <w:rPr>
          <w:spacing w:val="-2"/>
        </w:rPr>
        <w:t xml:space="preserve"> </w:t>
      </w:r>
      <w:r w:rsidRPr="006E5AE9">
        <w:t>підлягає</w:t>
      </w:r>
      <w:r w:rsidRPr="006E5AE9">
        <w:rPr>
          <w:spacing w:val="-3"/>
        </w:rPr>
        <w:t xml:space="preserve"> </w:t>
      </w:r>
      <w:r w:rsidRPr="006E5AE9">
        <w:t>оприлюдненню.</w:t>
      </w:r>
    </w:p>
    <w:p w:rsidR="002E265A" w:rsidRDefault="002E265A" w:rsidP="00EF2EC4">
      <w:pPr>
        <w:pStyle w:val="2"/>
        <w:ind w:right="290" w:firstLine="7"/>
        <w:jc w:val="center"/>
        <w:rPr>
          <w:i w:val="0"/>
          <w:iCs w:val="0"/>
          <w:bdr w:val="none" w:sz="0" w:space="0" w:color="auto" w:frame="1"/>
          <w:lang w:eastAsia="uk-UA"/>
        </w:rPr>
      </w:pPr>
    </w:p>
    <w:p w:rsidR="00A57323" w:rsidRPr="006E5AE9" w:rsidRDefault="0052232B" w:rsidP="00EF2EC4">
      <w:pPr>
        <w:pStyle w:val="2"/>
        <w:ind w:right="290" w:firstLine="7"/>
        <w:jc w:val="center"/>
        <w:rPr>
          <w:i w:val="0"/>
          <w:iCs w:val="0"/>
        </w:rPr>
      </w:pPr>
      <w:r w:rsidRPr="006E5AE9">
        <w:rPr>
          <w:i w:val="0"/>
          <w:iCs w:val="0"/>
          <w:bdr w:val="none" w:sz="0" w:space="0" w:color="auto" w:frame="1"/>
          <w:lang w:val="en-US" w:eastAsia="uk-UA"/>
        </w:rPr>
        <w:lastRenderedPageBreak/>
        <w:t>VI</w:t>
      </w:r>
      <w:r w:rsidRPr="006E5AE9">
        <w:rPr>
          <w:i w:val="0"/>
          <w:iCs w:val="0"/>
          <w:bdr w:val="none" w:sz="0" w:space="0" w:color="auto" w:frame="1"/>
          <w:lang w:eastAsia="uk-UA"/>
        </w:rPr>
        <w:t>.</w:t>
      </w:r>
      <w:r w:rsidR="00E15902" w:rsidRPr="006E5AE9">
        <w:rPr>
          <w:i w:val="0"/>
          <w:iCs w:val="0"/>
        </w:rPr>
        <w:t>Оцінка виконання вимог регуляторного акта залежно від ресурсів, якими</w:t>
      </w:r>
      <w:r w:rsidR="00E15902" w:rsidRPr="006E5AE9">
        <w:rPr>
          <w:i w:val="0"/>
          <w:iCs w:val="0"/>
          <w:spacing w:val="1"/>
        </w:rPr>
        <w:t xml:space="preserve"> </w:t>
      </w:r>
      <w:r w:rsidR="00E15902" w:rsidRPr="006E5AE9">
        <w:rPr>
          <w:i w:val="0"/>
          <w:iCs w:val="0"/>
        </w:rPr>
        <w:t>розпоряджаються</w:t>
      </w:r>
      <w:r w:rsidR="00E15902" w:rsidRPr="006E5AE9">
        <w:rPr>
          <w:i w:val="0"/>
          <w:iCs w:val="0"/>
          <w:spacing w:val="-5"/>
        </w:rPr>
        <w:t xml:space="preserve"> </w:t>
      </w:r>
      <w:r w:rsidR="00E15902" w:rsidRPr="006E5AE9">
        <w:rPr>
          <w:i w:val="0"/>
          <w:iCs w:val="0"/>
        </w:rPr>
        <w:t>органи</w:t>
      </w:r>
      <w:r w:rsidR="00E15902" w:rsidRPr="006E5AE9">
        <w:rPr>
          <w:i w:val="0"/>
          <w:iCs w:val="0"/>
          <w:spacing w:val="-6"/>
        </w:rPr>
        <w:t xml:space="preserve"> </w:t>
      </w:r>
      <w:r w:rsidR="00E15902" w:rsidRPr="006E5AE9">
        <w:rPr>
          <w:i w:val="0"/>
          <w:iCs w:val="0"/>
        </w:rPr>
        <w:t>місцевого</w:t>
      </w:r>
      <w:r w:rsidR="00E15902" w:rsidRPr="006E5AE9">
        <w:rPr>
          <w:i w:val="0"/>
          <w:iCs w:val="0"/>
          <w:spacing w:val="-4"/>
        </w:rPr>
        <w:t xml:space="preserve"> </w:t>
      </w:r>
      <w:r w:rsidR="00E15902" w:rsidRPr="006E5AE9">
        <w:rPr>
          <w:i w:val="0"/>
          <w:iCs w:val="0"/>
        </w:rPr>
        <w:t>самоврядування,</w:t>
      </w:r>
      <w:r w:rsidR="00E15902" w:rsidRPr="006E5AE9">
        <w:rPr>
          <w:i w:val="0"/>
          <w:iCs w:val="0"/>
          <w:spacing w:val="-6"/>
        </w:rPr>
        <w:t xml:space="preserve"> </w:t>
      </w:r>
      <w:r w:rsidR="00E15902" w:rsidRPr="006E5AE9">
        <w:rPr>
          <w:i w:val="0"/>
          <w:iCs w:val="0"/>
        </w:rPr>
        <w:t>фізичні</w:t>
      </w:r>
      <w:r w:rsidR="00E15902" w:rsidRPr="006E5AE9">
        <w:rPr>
          <w:i w:val="0"/>
          <w:iCs w:val="0"/>
          <w:spacing w:val="-5"/>
        </w:rPr>
        <w:t xml:space="preserve"> </w:t>
      </w:r>
      <w:r w:rsidR="00E15902" w:rsidRPr="006E5AE9">
        <w:rPr>
          <w:i w:val="0"/>
          <w:iCs w:val="0"/>
        </w:rPr>
        <w:t>та</w:t>
      </w:r>
      <w:r w:rsidR="00E15902" w:rsidRPr="006E5AE9">
        <w:rPr>
          <w:i w:val="0"/>
          <w:iCs w:val="0"/>
          <w:spacing w:val="-5"/>
        </w:rPr>
        <w:t xml:space="preserve"> </w:t>
      </w:r>
      <w:r w:rsidR="00E15902" w:rsidRPr="006E5AE9">
        <w:rPr>
          <w:i w:val="0"/>
          <w:iCs w:val="0"/>
        </w:rPr>
        <w:t>юридичні</w:t>
      </w:r>
      <w:r w:rsidR="00E15902" w:rsidRPr="006E5AE9">
        <w:rPr>
          <w:i w:val="0"/>
          <w:iCs w:val="0"/>
          <w:spacing w:val="-6"/>
        </w:rPr>
        <w:t xml:space="preserve"> </w:t>
      </w:r>
      <w:r w:rsidR="00E15902" w:rsidRPr="006E5AE9">
        <w:rPr>
          <w:i w:val="0"/>
          <w:iCs w:val="0"/>
        </w:rPr>
        <w:t>особи,</w:t>
      </w:r>
      <w:r w:rsidR="00E15902" w:rsidRPr="006E5AE9">
        <w:rPr>
          <w:i w:val="0"/>
          <w:iCs w:val="0"/>
          <w:spacing w:val="-4"/>
        </w:rPr>
        <w:t xml:space="preserve"> </w:t>
      </w:r>
      <w:r w:rsidR="00E15902" w:rsidRPr="006E5AE9">
        <w:rPr>
          <w:i w:val="0"/>
          <w:iCs w:val="0"/>
        </w:rPr>
        <w:t>які</w:t>
      </w:r>
      <w:r w:rsidR="00E15902" w:rsidRPr="006E5AE9">
        <w:rPr>
          <w:i w:val="0"/>
          <w:iCs w:val="0"/>
          <w:spacing w:val="-62"/>
        </w:rPr>
        <w:t xml:space="preserve"> </w:t>
      </w:r>
      <w:r w:rsidR="00E15902" w:rsidRPr="006E5AE9">
        <w:rPr>
          <w:i w:val="0"/>
          <w:iCs w:val="0"/>
        </w:rPr>
        <w:t>повинні</w:t>
      </w:r>
      <w:r w:rsidR="00E15902" w:rsidRPr="006E5AE9">
        <w:rPr>
          <w:i w:val="0"/>
          <w:iCs w:val="0"/>
          <w:spacing w:val="-2"/>
        </w:rPr>
        <w:t xml:space="preserve"> </w:t>
      </w:r>
      <w:r w:rsidR="00E15902" w:rsidRPr="006E5AE9">
        <w:rPr>
          <w:i w:val="0"/>
          <w:iCs w:val="0"/>
        </w:rPr>
        <w:t>проваджувати</w:t>
      </w:r>
      <w:r w:rsidR="00E15902" w:rsidRPr="006E5AE9">
        <w:rPr>
          <w:i w:val="0"/>
          <w:iCs w:val="0"/>
          <w:spacing w:val="-1"/>
        </w:rPr>
        <w:t xml:space="preserve"> </w:t>
      </w:r>
      <w:r w:rsidR="00E15902" w:rsidRPr="006E5AE9">
        <w:rPr>
          <w:i w:val="0"/>
          <w:iCs w:val="0"/>
        </w:rPr>
        <w:t>або</w:t>
      </w:r>
      <w:r w:rsidR="00E15902" w:rsidRPr="006E5AE9">
        <w:rPr>
          <w:i w:val="0"/>
          <w:iCs w:val="0"/>
          <w:spacing w:val="-1"/>
        </w:rPr>
        <w:t xml:space="preserve"> </w:t>
      </w:r>
      <w:r w:rsidR="00E15902" w:rsidRPr="006E5AE9">
        <w:rPr>
          <w:i w:val="0"/>
          <w:iCs w:val="0"/>
        </w:rPr>
        <w:t>виконувати</w:t>
      </w:r>
      <w:r w:rsidR="00E15902" w:rsidRPr="006E5AE9">
        <w:rPr>
          <w:i w:val="0"/>
          <w:iCs w:val="0"/>
          <w:spacing w:val="2"/>
        </w:rPr>
        <w:t xml:space="preserve"> </w:t>
      </w:r>
      <w:r w:rsidR="00E15902" w:rsidRPr="006E5AE9">
        <w:rPr>
          <w:i w:val="0"/>
          <w:iCs w:val="0"/>
        </w:rPr>
        <w:t>ці</w:t>
      </w:r>
      <w:r w:rsidR="00E15902" w:rsidRPr="006E5AE9">
        <w:rPr>
          <w:i w:val="0"/>
          <w:iCs w:val="0"/>
          <w:spacing w:val="-2"/>
        </w:rPr>
        <w:t xml:space="preserve"> </w:t>
      </w:r>
      <w:r w:rsidR="00E15902" w:rsidRPr="006E5AE9">
        <w:rPr>
          <w:i w:val="0"/>
          <w:iCs w:val="0"/>
        </w:rPr>
        <w:t>вимоги</w:t>
      </w:r>
    </w:p>
    <w:p w:rsidR="00A57323" w:rsidRPr="006E5AE9" w:rsidRDefault="00E15902">
      <w:pPr>
        <w:pStyle w:val="a3"/>
        <w:ind w:left="237" w:right="1101"/>
        <w:jc w:val="center"/>
      </w:pPr>
      <w:r w:rsidRPr="006E5AE9">
        <w:t>Можливість</w:t>
      </w:r>
      <w:r w:rsidRPr="006E5AE9">
        <w:rPr>
          <w:spacing w:val="-5"/>
        </w:rPr>
        <w:t xml:space="preserve"> </w:t>
      </w:r>
      <w:r w:rsidRPr="006E5AE9">
        <w:t>виконання</w:t>
      </w:r>
      <w:r w:rsidRPr="006E5AE9">
        <w:rPr>
          <w:spacing w:val="-4"/>
        </w:rPr>
        <w:t xml:space="preserve"> </w:t>
      </w:r>
      <w:r w:rsidRPr="006E5AE9">
        <w:t>вимог</w:t>
      </w:r>
      <w:r w:rsidRPr="006E5AE9">
        <w:rPr>
          <w:spacing w:val="-5"/>
        </w:rPr>
        <w:t xml:space="preserve"> </w:t>
      </w:r>
      <w:r w:rsidRPr="006E5AE9">
        <w:t>регуляторного</w:t>
      </w:r>
      <w:r w:rsidRPr="006E5AE9">
        <w:rPr>
          <w:spacing w:val="-3"/>
        </w:rPr>
        <w:t xml:space="preserve"> </w:t>
      </w:r>
      <w:r w:rsidRPr="006E5AE9">
        <w:t>акта</w:t>
      </w:r>
      <w:r w:rsidRPr="006E5AE9">
        <w:rPr>
          <w:spacing w:val="-3"/>
        </w:rPr>
        <w:t xml:space="preserve"> </w:t>
      </w:r>
      <w:r w:rsidRPr="006E5AE9">
        <w:t>є</w:t>
      </w:r>
      <w:r w:rsidRPr="006E5AE9">
        <w:rPr>
          <w:spacing w:val="-4"/>
        </w:rPr>
        <w:t xml:space="preserve"> </w:t>
      </w:r>
      <w:r w:rsidRPr="006E5AE9">
        <w:t>цілком</w:t>
      </w:r>
      <w:r w:rsidRPr="006E5AE9">
        <w:rPr>
          <w:spacing w:val="-5"/>
        </w:rPr>
        <w:t xml:space="preserve"> </w:t>
      </w:r>
      <w:r w:rsidRPr="006E5AE9">
        <w:t>реальною.</w:t>
      </w:r>
    </w:p>
    <w:p w:rsidR="00E071E1" w:rsidRPr="00983F1E" w:rsidRDefault="000B0BA1" w:rsidP="00983F1E">
      <w:pPr>
        <w:pStyle w:val="a3"/>
        <w:ind w:right="225" w:firstLine="540"/>
        <w:jc w:val="both"/>
      </w:pPr>
      <w:r>
        <w:t xml:space="preserve">   </w:t>
      </w:r>
      <w:r w:rsidR="00E15902" w:rsidRPr="006E5AE9">
        <w:t>Рівень</w:t>
      </w:r>
      <w:r w:rsidR="00E15902" w:rsidRPr="006E5AE9">
        <w:rPr>
          <w:spacing w:val="1"/>
        </w:rPr>
        <w:t xml:space="preserve"> </w:t>
      </w:r>
      <w:r w:rsidR="00E15902" w:rsidRPr="006E5AE9">
        <w:t>поінформованості</w:t>
      </w:r>
      <w:r w:rsidR="00E15902" w:rsidRPr="006E5AE9">
        <w:rPr>
          <w:spacing w:val="1"/>
        </w:rPr>
        <w:t xml:space="preserve"> </w:t>
      </w:r>
      <w:r w:rsidR="00E15902" w:rsidRPr="006E5AE9">
        <w:t>щодо</w:t>
      </w:r>
      <w:r w:rsidR="00E15902" w:rsidRPr="006E5AE9">
        <w:rPr>
          <w:spacing w:val="1"/>
        </w:rPr>
        <w:t xml:space="preserve"> </w:t>
      </w:r>
      <w:r w:rsidR="00E15902" w:rsidRPr="006E5AE9">
        <w:t>регуляторного</w:t>
      </w:r>
      <w:r w:rsidR="00E15902" w:rsidRPr="006E5AE9">
        <w:rPr>
          <w:spacing w:val="1"/>
        </w:rPr>
        <w:t xml:space="preserve"> </w:t>
      </w:r>
      <w:r w:rsidR="00E15902" w:rsidRPr="006E5AE9">
        <w:t>акта</w:t>
      </w:r>
      <w:r w:rsidR="00E15902" w:rsidRPr="006E5AE9">
        <w:rPr>
          <w:spacing w:val="1"/>
        </w:rPr>
        <w:t xml:space="preserve"> </w:t>
      </w:r>
      <w:r w:rsidR="00E15902" w:rsidRPr="006E5AE9">
        <w:t>є</w:t>
      </w:r>
      <w:r w:rsidR="00E15902" w:rsidRPr="006E5AE9">
        <w:rPr>
          <w:spacing w:val="1"/>
        </w:rPr>
        <w:t xml:space="preserve"> </w:t>
      </w:r>
      <w:r w:rsidR="00E15902" w:rsidRPr="006E5AE9">
        <w:t>високим.</w:t>
      </w:r>
      <w:r w:rsidR="00E15902" w:rsidRPr="006E5AE9">
        <w:rPr>
          <w:spacing w:val="1"/>
        </w:rPr>
        <w:t xml:space="preserve"> </w:t>
      </w:r>
      <w:r w:rsidR="00E15902" w:rsidRPr="006E5AE9">
        <w:t>З</w:t>
      </w:r>
      <w:r w:rsidR="00E15902" w:rsidRPr="006E5AE9">
        <w:rPr>
          <w:spacing w:val="1"/>
        </w:rPr>
        <w:t xml:space="preserve"> </w:t>
      </w:r>
      <w:r w:rsidR="00E15902" w:rsidRPr="006E5AE9">
        <w:t>цією</w:t>
      </w:r>
      <w:r w:rsidR="00E15902" w:rsidRPr="006E5AE9">
        <w:rPr>
          <w:spacing w:val="65"/>
        </w:rPr>
        <w:t xml:space="preserve"> </w:t>
      </w:r>
      <w:r w:rsidR="00E15902" w:rsidRPr="006E5AE9">
        <w:t>метою</w:t>
      </w:r>
      <w:r w:rsidR="00E15902" w:rsidRPr="006E5AE9">
        <w:rPr>
          <w:spacing w:val="1"/>
        </w:rPr>
        <w:t xml:space="preserve"> </w:t>
      </w:r>
      <w:r w:rsidR="00E15902" w:rsidRPr="006E5AE9">
        <w:t>рішення</w:t>
      </w:r>
      <w:r w:rsidR="00E15902" w:rsidRPr="006E5AE9">
        <w:rPr>
          <w:spacing w:val="1"/>
        </w:rPr>
        <w:t xml:space="preserve"> </w:t>
      </w:r>
      <w:r w:rsidR="00E15902" w:rsidRPr="006E5AE9">
        <w:t>буде</w:t>
      </w:r>
      <w:r w:rsidR="00E15902" w:rsidRPr="006E5AE9">
        <w:rPr>
          <w:spacing w:val="1"/>
        </w:rPr>
        <w:t xml:space="preserve"> </w:t>
      </w:r>
      <w:r w:rsidR="00567711" w:rsidRPr="006725A5">
        <w:t>оприлюднен</w:t>
      </w:r>
      <w:r w:rsidR="00567711">
        <w:t>о</w:t>
      </w:r>
      <w:r w:rsidR="00567711" w:rsidRPr="006725A5">
        <w:t xml:space="preserve"> у встановленому законодавством порядку</w:t>
      </w:r>
      <w:r w:rsidR="00567711">
        <w:t>.</w:t>
      </w:r>
    </w:p>
    <w:p w:rsidR="000B0BA1" w:rsidRPr="000B0BA1" w:rsidRDefault="000B0BA1" w:rsidP="000B0BA1">
      <w:pPr>
        <w:pStyle w:val="2"/>
        <w:rPr>
          <w:b w:val="0"/>
          <w:i w:val="0"/>
        </w:rPr>
      </w:pPr>
    </w:p>
    <w:p w:rsidR="00A57323" w:rsidRPr="006E5AE9" w:rsidRDefault="0052232B" w:rsidP="00EF2EC4">
      <w:pPr>
        <w:pStyle w:val="2"/>
        <w:jc w:val="center"/>
        <w:rPr>
          <w:i w:val="0"/>
          <w:iCs w:val="0"/>
        </w:rPr>
      </w:pPr>
      <w:r w:rsidRPr="006E5AE9">
        <w:rPr>
          <w:i w:val="0"/>
          <w:iCs w:val="0"/>
          <w:lang w:val="en-US"/>
        </w:rPr>
        <w:t>VII</w:t>
      </w:r>
      <w:r w:rsidRPr="006E5AE9">
        <w:rPr>
          <w:i w:val="0"/>
          <w:iCs w:val="0"/>
        </w:rPr>
        <w:t>.</w:t>
      </w:r>
      <w:r w:rsidR="000B0BA1">
        <w:rPr>
          <w:i w:val="0"/>
          <w:iCs w:val="0"/>
        </w:rPr>
        <w:t xml:space="preserve"> </w:t>
      </w:r>
      <w:r w:rsidR="00E15902" w:rsidRPr="006E5AE9">
        <w:rPr>
          <w:i w:val="0"/>
          <w:iCs w:val="0"/>
        </w:rPr>
        <w:t>Обґрунтування</w:t>
      </w:r>
      <w:r w:rsidR="00E15902" w:rsidRPr="006E5AE9">
        <w:rPr>
          <w:i w:val="0"/>
          <w:iCs w:val="0"/>
          <w:spacing w:val="-7"/>
        </w:rPr>
        <w:t xml:space="preserve"> </w:t>
      </w:r>
      <w:r w:rsidR="00E15902" w:rsidRPr="006E5AE9">
        <w:rPr>
          <w:i w:val="0"/>
          <w:iCs w:val="0"/>
        </w:rPr>
        <w:t>запропонованого</w:t>
      </w:r>
      <w:r w:rsidR="00E15902" w:rsidRPr="006E5AE9">
        <w:rPr>
          <w:i w:val="0"/>
          <w:iCs w:val="0"/>
          <w:spacing w:val="-4"/>
        </w:rPr>
        <w:t xml:space="preserve"> </w:t>
      </w:r>
      <w:r w:rsidR="00E15902" w:rsidRPr="006E5AE9">
        <w:rPr>
          <w:i w:val="0"/>
          <w:iCs w:val="0"/>
        </w:rPr>
        <w:t>строку</w:t>
      </w:r>
      <w:r w:rsidR="00E15902" w:rsidRPr="006E5AE9">
        <w:rPr>
          <w:i w:val="0"/>
          <w:iCs w:val="0"/>
          <w:spacing w:val="-6"/>
        </w:rPr>
        <w:t xml:space="preserve"> </w:t>
      </w:r>
      <w:r w:rsidR="00E15902" w:rsidRPr="006E5AE9">
        <w:rPr>
          <w:i w:val="0"/>
          <w:iCs w:val="0"/>
        </w:rPr>
        <w:t>дії</w:t>
      </w:r>
      <w:r w:rsidR="00E15902" w:rsidRPr="006E5AE9">
        <w:rPr>
          <w:i w:val="0"/>
          <w:iCs w:val="0"/>
          <w:spacing w:val="-6"/>
        </w:rPr>
        <w:t xml:space="preserve"> </w:t>
      </w:r>
      <w:r w:rsidR="00E15902" w:rsidRPr="006E5AE9">
        <w:rPr>
          <w:i w:val="0"/>
          <w:iCs w:val="0"/>
        </w:rPr>
        <w:t>регуляторного</w:t>
      </w:r>
      <w:r w:rsidR="00E15902" w:rsidRPr="006E5AE9">
        <w:rPr>
          <w:i w:val="0"/>
          <w:iCs w:val="0"/>
          <w:spacing w:val="-5"/>
        </w:rPr>
        <w:t xml:space="preserve"> </w:t>
      </w:r>
      <w:r w:rsidR="00E15902" w:rsidRPr="006E5AE9">
        <w:rPr>
          <w:i w:val="0"/>
          <w:iCs w:val="0"/>
        </w:rPr>
        <w:t>акта</w:t>
      </w:r>
    </w:p>
    <w:p w:rsidR="004C5110" w:rsidRDefault="00DB63B1" w:rsidP="004C5110">
      <w:pPr>
        <w:pStyle w:val="a6"/>
        <w:ind w:firstLine="720"/>
        <w:rPr>
          <w:sz w:val="26"/>
          <w:szCs w:val="26"/>
        </w:rPr>
      </w:pPr>
      <w:r w:rsidRPr="006E5AE9">
        <w:rPr>
          <w:sz w:val="26"/>
          <w:szCs w:val="26"/>
        </w:rPr>
        <w:t>Термін дії запропонованого регуляторного акта не обмежений.</w:t>
      </w:r>
      <w:r w:rsidR="004C5110" w:rsidRPr="004C5110">
        <w:rPr>
          <w:sz w:val="26"/>
          <w:szCs w:val="26"/>
        </w:rPr>
        <w:t xml:space="preserve"> </w:t>
      </w:r>
      <w:r w:rsidR="004C5110">
        <w:rPr>
          <w:sz w:val="26"/>
          <w:szCs w:val="26"/>
        </w:rPr>
        <w:t>Термін набрання чинності регуляторним актом – після його офіційного опублікування.</w:t>
      </w:r>
    </w:p>
    <w:p w:rsidR="008D6C26" w:rsidRPr="006E5AE9" w:rsidRDefault="00DB63B1" w:rsidP="004C5110">
      <w:pPr>
        <w:pStyle w:val="a6"/>
        <w:ind w:firstLine="720"/>
        <w:rPr>
          <w:sz w:val="26"/>
          <w:szCs w:val="26"/>
        </w:rPr>
      </w:pPr>
      <w:r w:rsidRPr="006E5AE9">
        <w:rPr>
          <w:sz w:val="26"/>
          <w:szCs w:val="26"/>
        </w:rPr>
        <w:t>За підсумками аналізу відстеження результативності дії регуляторного акта, а також у разі потреби та з урахуванням відповідних нормативних актів до нього будуть вноситися необхідні зміни.</w:t>
      </w:r>
    </w:p>
    <w:p w:rsidR="00A57323" w:rsidRDefault="0052232B" w:rsidP="00EF2EC4">
      <w:pPr>
        <w:pStyle w:val="2"/>
        <w:jc w:val="center"/>
        <w:rPr>
          <w:i w:val="0"/>
          <w:iCs w:val="0"/>
        </w:rPr>
      </w:pPr>
      <w:r w:rsidRPr="006E5AE9">
        <w:rPr>
          <w:i w:val="0"/>
          <w:iCs w:val="0"/>
          <w:lang w:val="en-US"/>
        </w:rPr>
        <w:t>VIII</w:t>
      </w:r>
      <w:r w:rsidRPr="006E5AE9">
        <w:rPr>
          <w:i w:val="0"/>
          <w:iCs w:val="0"/>
        </w:rPr>
        <w:t>.</w:t>
      </w:r>
      <w:r w:rsidR="00E15902" w:rsidRPr="006E5AE9">
        <w:rPr>
          <w:i w:val="0"/>
          <w:iCs w:val="0"/>
        </w:rPr>
        <w:t>Визначення</w:t>
      </w:r>
      <w:r w:rsidR="00E15902" w:rsidRPr="006E5AE9">
        <w:rPr>
          <w:i w:val="0"/>
          <w:iCs w:val="0"/>
          <w:spacing w:val="-5"/>
        </w:rPr>
        <w:t xml:space="preserve"> </w:t>
      </w:r>
      <w:r w:rsidR="00E15902" w:rsidRPr="006E5AE9">
        <w:rPr>
          <w:i w:val="0"/>
          <w:iCs w:val="0"/>
        </w:rPr>
        <w:t>показників</w:t>
      </w:r>
      <w:r w:rsidR="00E15902" w:rsidRPr="006E5AE9">
        <w:rPr>
          <w:i w:val="0"/>
          <w:iCs w:val="0"/>
          <w:spacing w:val="-4"/>
        </w:rPr>
        <w:t xml:space="preserve"> </w:t>
      </w:r>
      <w:r w:rsidR="00E15902" w:rsidRPr="006E5AE9">
        <w:rPr>
          <w:i w:val="0"/>
          <w:iCs w:val="0"/>
        </w:rPr>
        <w:t>результативності</w:t>
      </w:r>
      <w:r w:rsidR="00E15902" w:rsidRPr="006E5AE9">
        <w:rPr>
          <w:i w:val="0"/>
          <w:iCs w:val="0"/>
          <w:spacing w:val="-3"/>
        </w:rPr>
        <w:t xml:space="preserve"> </w:t>
      </w:r>
      <w:r w:rsidR="00E15902" w:rsidRPr="006E5AE9">
        <w:rPr>
          <w:i w:val="0"/>
          <w:iCs w:val="0"/>
        </w:rPr>
        <w:t>дії</w:t>
      </w:r>
      <w:r w:rsidR="00E15902" w:rsidRPr="006E5AE9">
        <w:rPr>
          <w:i w:val="0"/>
          <w:iCs w:val="0"/>
          <w:spacing w:val="-4"/>
        </w:rPr>
        <w:t xml:space="preserve"> </w:t>
      </w:r>
      <w:r w:rsidR="00E15902" w:rsidRPr="006E5AE9">
        <w:rPr>
          <w:i w:val="0"/>
          <w:iCs w:val="0"/>
        </w:rPr>
        <w:t>регуляторного</w:t>
      </w:r>
      <w:r w:rsidR="00E15902" w:rsidRPr="006E5AE9">
        <w:rPr>
          <w:i w:val="0"/>
          <w:iCs w:val="0"/>
          <w:spacing w:val="-3"/>
        </w:rPr>
        <w:t xml:space="preserve"> </w:t>
      </w:r>
      <w:r w:rsidR="00E15902" w:rsidRPr="006E5AE9">
        <w:rPr>
          <w:i w:val="0"/>
          <w:iCs w:val="0"/>
        </w:rPr>
        <w:t>акта</w:t>
      </w:r>
    </w:p>
    <w:p w:rsidR="00C14470" w:rsidRPr="006E5AE9" w:rsidRDefault="00C14470" w:rsidP="00EF2EC4">
      <w:pPr>
        <w:pStyle w:val="2"/>
        <w:jc w:val="center"/>
        <w:rPr>
          <w:i w:val="0"/>
          <w:iCs w:val="0"/>
        </w:rPr>
      </w:pPr>
    </w:p>
    <w:p w:rsidR="0013796C" w:rsidRPr="00A22C7F" w:rsidRDefault="00E15902" w:rsidP="0013796C">
      <w:pPr>
        <w:pStyle w:val="a3"/>
        <w:ind w:left="846"/>
        <w:jc w:val="both"/>
      </w:pPr>
      <w:r w:rsidRPr="00A22C7F">
        <w:t>Основними</w:t>
      </w:r>
      <w:r w:rsidRPr="00A22C7F">
        <w:rPr>
          <w:spacing w:val="-4"/>
        </w:rPr>
        <w:t xml:space="preserve"> </w:t>
      </w:r>
      <w:r w:rsidRPr="00A22C7F">
        <w:t>показниками</w:t>
      </w:r>
      <w:r w:rsidRPr="00A22C7F">
        <w:rPr>
          <w:spacing w:val="-5"/>
        </w:rPr>
        <w:t xml:space="preserve"> </w:t>
      </w:r>
      <w:r w:rsidRPr="00A22C7F">
        <w:t>результативності</w:t>
      </w:r>
      <w:r w:rsidRPr="00A22C7F">
        <w:rPr>
          <w:spacing w:val="-3"/>
        </w:rPr>
        <w:t xml:space="preserve"> </w:t>
      </w:r>
      <w:r w:rsidRPr="00A22C7F">
        <w:t>регуляторного</w:t>
      </w:r>
      <w:r w:rsidRPr="00A22C7F">
        <w:rPr>
          <w:spacing w:val="-4"/>
        </w:rPr>
        <w:t xml:space="preserve"> </w:t>
      </w:r>
      <w:r w:rsidRPr="00A22C7F">
        <w:t>акта</w:t>
      </w:r>
      <w:r w:rsidRPr="00A22C7F">
        <w:rPr>
          <w:spacing w:val="-5"/>
        </w:rPr>
        <w:t xml:space="preserve"> </w:t>
      </w:r>
      <w:r w:rsidRPr="00A22C7F">
        <w:t>є:</w:t>
      </w:r>
    </w:p>
    <w:p w:rsidR="00A57323" w:rsidRPr="00A22C7F" w:rsidRDefault="00E15902" w:rsidP="001D05D7">
      <w:pPr>
        <w:pStyle w:val="a3"/>
        <w:ind w:right="414"/>
        <w:jc w:val="both"/>
      </w:pPr>
      <w:r w:rsidRPr="00A22C7F">
        <w:t>-</w:t>
      </w:r>
      <w:r w:rsidR="001E07B4" w:rsidRPr="00A22C7F">
        <w:t xml:space="preserve"> </w:t>
      </w:r>
      <w:r w:rsidR="00DB63B1" w:rsidRPr="00A22C7F">
        <w:t>кількість п</w:t>
      </w:r>
      <w:r w:rsidR="00A91192">
        <w:t>ільгових перевезень</w:t>
      </w:r>
      <w:r w:rsidRPr="00A22C7F">
        <w:t>;</w:t>
      </w:r>
    </w:p>
    <w:p w:rsidR="00A22C7F" w:rsidRPr="00A22C7F" w:rsidRDefault="0013796C" w:rsidP="00A22C7F">
      <w:pPr>
        <w:pStyle w:val="a3"/>
        <w:ind w:right="414"/>
        <w:jc w:val="both"/>
      </w:pPr>
      <w:r w:rsidRPr="00A22C7F">
        <w:t>-</w:t>
      </w:r>
      <w:r w:rsidR="00A91192">
        <w:t xml:space="preserve"> </w:t>
      </w:r>
      <w:r w:rsidRPr="00A22C7F">
        <w:t>сума компенсації з міс</w:t>
      </w:r>
      <w:r w:rsidR="00502FB8" w:rsidRPr="00A22C7F">
        <w:t>ьк</w:t>
      </w:r>
      <w:r w:rsidRPr="00A22C7F">
        <w:t>ого бюджету за пільгові перевезення;</w:t>
      </w:r>
    </w:p>
    <w:p w:rsidR="000B0BA1" w:rsidRPr="00A91192" w:rsidRDefault="00A22C7F" w:rsidP="00A91192">
      <w:pPr>
        <w:jc w:val="both"/>
        <w:rPr>
          <w:sz w:val="26"/>
          <w:szCs w:val="26"/>
        </w:rPr>
      </w:pPr>
      <w:r w:rsidRPr="00A22C7F">
        <w:rPr>
          <w:sz w:val="26"/>
          <w:szCs w:val="26"/>
        </w:rPr>
        <w:t xml:space="preserve">  -час, що витрачатиметься суб'єктами господарювання, пов'язаними з виконанням вимог акта, не збільшиться</w:t>
      </w:r>
      <w:r w:rsidR="00A91192">
        <w:rPr>
          <w:sz w:val="26"/>
          <w:szCs w:val="26"/>
        </w:rPr>
        <w:t>;</w:t>
      </w:r>
    </w:p>
    <w:p w:rsidR="00A57323" w:rsidRDefault="00A91192">
      <w:pPr>
        <w:pStyle w:val="a3"/>
        <w:ind w:left="0"/>
        <w:rPr>
          <w:rStyle w:val="fontstyle01"/>
          <w:sz w:val="26"/>
          <w:szCs w:val="26"/>
        </w:rPr>
      </w:pPr>
      <w:r w:rsidRPr="00A91192">
        <w:rPr>
          <w:rStyle w:val="fontstyle01"/>
          <w:sz w:val="26"/>
          <w:szCs w:val="26"/>
        </w:rPr>
        <w:t>-рівень поінформованості суб’єктів господарювання та фізичних осіб з основних положень регуляторного акта – середній.</w:t>
      </w:r>
    </w:p>
    <w:p w:rsidR="00A91192" w:rsidRPr="00A91192" w:rsidRDefault="00A91192">
      <w:pPr>
        <w:pStyle w:val="a3"/>
        <w:ind w:left="0"/>
      </w:pPr>
    </w:p>
    <w:p w:rsidR="00A57323" w:rsidRPr="006E5AE9" w:rsidRDefault="0052232B" w:rsidP="0064659E">
      <w:pPr>
        <w:pStyle w:val="2"/>
        <w:ind w:right="1696"/>
        <w:jc w:val="center"/>
        <w:rPr>
          <w:i w:val="0"/>
          <w:iCs w:val="0"/>
        </w:rPr>
      </w:pPr>
      <w:r w:rsidRPr="006E5AE9">
        <w:rPr>
          <w:i w:val="0"/>
          <w:iCs w:val="0"/>
          <w:lang w:val="en-US"/>
        </w:rPr>
        <w:t>IX</w:t>
      </w:r>
      <w:r w:rsidRPr="006E5AE9">
        <w:rPr>
          <w:i w:val="0"/>
          <w:iCs w:val="0"/>
        </w:rPr>
        <w:t>.</w:t>
      </w:r>
      <w:r w:rsidR="0064659E">
        <w:rPr>
          <w:i w:val="0"/>
          <w:iCs w:val="0"/>
        </w:rPr>
        <w:t xml:space="preserve"> </w:t>
      </w:r>
      <w:r w:rsidR="00E15902" w:rsidRPr="006E5AE9">
        <w:rPr>
          <w:i w:val="0"/>
          <w:iCs w:val="0"/>
        </w:rPr>
        <w:t>Визначення заходів, за допомогою яких здійснюватиметься</w:t>
      </w:r>
      <w:r w:rsidR="00E15902" w:rsidRPr="006E5AE9">
        <w:rPr>
          <w:i w:val="0"/>
          <w:iCs w:val="0"/>
          <w:spacing w:val="-63"/>
        </w:rPr>
        <w:t xml:space="preserve"> </w:t>
      </w:r>
      <w:r w:rsidR="00E15902" w:rsidRPr="006E5AE9">
        <w:rPr>
          <w:i w:val="0"/>
          <w:iCs w:val="0"/>
        </w:rPr>
        <w:t>відстеження</w:t>
      </w:r>
      <w:r w:rsidR="00E15902" w:rsidRPr="006E5AE9">
        <w:rPr>
          <w:i w:val="0"/>
          <w:iCs w:val="0"/>
          <w:spacing w:val="-3"/>
        </w:rPr>
        <w:t xml:space="preserve"> </w:t>
      </w:r>
      <w:r w:rsidR="00E15902" w:rsidRPr="006E5AE9">
        <w:rPr>
          <w:i w:val="0"/>
          <w:iCs w:val="0"/>
        </w:rPr>
        <w:t>результативності</w:t>
      </w:r>
      <w:r w:rsidR="00E15902" w:rsidRPr="006E5AE9">
        <w:rPr>
          <w:i w:val="0"/>
          <w:iCs w:val="0"/>
          <w:spacing w:val="-2"/>
        </w:rPr>
        <w:t xml:space="preserve"> </w:t>
      </w:r>
      <w:r w:rsidR="00E15902" w:rsidRPr="006E5AE9">
        <w:rPr>
          <w:i w:val="0"/>
          <w:iCs w:val="0"/>
        </w:rPr>
        <w:t>дії</w:t>
      </w:r>
      <w:r w:rsidR="00E15902" w:rsidRPr="006E5AE9">
        <w:rPr>
          <w:spacing w:val="-2"/>
        </w:rPr>
        <w:t xml:space="preserve"> </w:t>
      </w:r>
      <w:r w:rsidR="00E15902" w:rsidRPr="006E5AE9">
        <w:rPr>
          <w:i w:val="0"/>
          <w:iCs w:val="0"/>
        </w:rPr>
        <w:t>регуляторного</w:t>
      </w:r>
      <w:r w:rsidR="00E15902" w:rsidRPr="006E5AE9">
        <w:rPr>
          <w:i w:val="0"/>
          <w:iCs w:val="0"/>
          <w:spacing w:val="-2"/>
        </w:rPr>
        <w:t xml:space="preserve"> </w:t>
      </w:r>
      <w:r w:rsidR="00E15902" w:rsidRPr="006E5AE9">
        <w:rPr>
          <w:i w:val="0"/>
          <w:iCs w:val="0"/>
        </w:rPr>
        <w:t>акта</w:t>
      </w:r>
    </w:p>
    <w:p w:rsidR="00A57323" w:rsidRPr="006E5AE9" w:rsidRDefault="00E15902" w:rsidP="00E45CDB">
      <w:pPr>
        <w:pStyle w:val="a3"/>
        <w:ind w:left="0" w:right="225" w:firstLine="567"/>
        <w:jc w:val="both"/>
      </w:pPr>
      <w:r w:rsidRPr="006E5AE9">
        <w:t>Відстеження</w:t>
      </w:r>
      <w:r w:rsidRPr="006E5AE9">
        <w:rPr>
          <w:spacing w:val="14"/>
        </w:rPr>
        <w:t xml:space="preserve"> </w:t>
      </w:r>
      <w:r w:rsidRPr="006E5AE9">
        <w:t>результативності</w:t>
      </w:r>
      <w:r w:rsidRPr="006E5AE9">
        <w:rPr>
          <w:spacing w:val="12"/>
        </w:rPr>
        <w:t xml:space="preserve"> </w:t>
      </w:r>
      <w:r w:rsidRPr="006E5AE9">
        <w:t>регуляторного</w:t>
      </w:r>
      <w:r w:rsidRPr="006E5AE9">
        <w:rPr>
          <w:spacing w:val="12"/>
        </w:rPr>
        <w:t xml:space="preserve"> </w:t>
      </w:r>
      <w:r w:rsidRPr="006E5AE9">
        <w:t>акта</w:t>
      </w:r>
      <w:r w:rsidRPr="006E5AE9">
        <w:rPr>
          <w:spacing w:val="13"/>
        </w:rPr>
        <w:t xml:space="preserve"> </w:t>
      </w:r>
      <w:r w:rsidRPr="006E5AE9">
        <w:t>буде</w:t>
      </w:r>
      <w:r w:rsidRPr="006E5AE9">
        <w:rPr>
          <w:spacing w:val="13"/>
        </w:rPr>
        <w:t xml:space="preserve"> </w:t>
      </w:r>
      <w:r w:rsidRPr="006E5AE9">
        <w:t>здійснюватися</w:t>
      </w:r>
      <w:r w:rsidRPr="006E5AE9">
        <w:rPr>
          <w:spacing w:val="12"/>
        </w:rPr>
        <w:t xml:space="preserve"> </w:t>
      </w:r>
      <w:r w:rsidRPr="006E5AE9">
        <w:t>відповідно</w:t>
      </w:r>
      <w:r w:rsidRPr="006E5AE9">
        <w:rPr>
          <w:spacing w:val="-62"/>
        </w:rPr>
        <w:t xml:space="preserve"> </w:t>
      </w:r>
      <w:r w:rsidRPr="006E5AE9">
        <w:t>до</w:t>
      </w:r>
      <w:r w:rsidRPr="006E5AE9">
        <w:rPr>
          <w:spacing w:val="-2"/>
        </w:rPr>
        <w:t xml:space="preserve"> </w:t>
      </w:r>
      <w:r w:rsidRPr="006E5AE9">
        <w:t>вищезгаданих</w:t>
      </w:r>
      <w:r w:rsidRPr="006E5AE9">
        <w:rPr>
          <w:spacing w:val="-1"/>
        </w:rPr>
        <w:t xml:space="preserve"> </w:t>
      </w:r>
      <w:r w:rsidRPr="006E5AE9">
        <w:t>показників</w:t>
      </w:r>
      <w:r w:rsidRPr="006E5AE9">
        <w:rPr>
          <w:spacing w:val="-1"/>
        </w:rPr>
        <w:t xml:space="preserve"> </w:t>
      </w:r>
      <w:r w:rsidRPr="006E5AE9">
        <w:t>за</w:t>
      </w:r>
      <w:r w:rsidRPr="006E5AE9">
        <w:rPr>
          <w:spacing w:val="-1"/>
        </w:rPr>
        <w:t xml:space="preserve"> </w:t>
      </w:r>
      <w:r w:rsidRPr="006E5AE9">
        <w:t>відповідний</w:t>
      </w:r>
      <w:r w:rsidRPr="006E5AE9">
        <w:rPr>
          <w:spacing w:val="-1"/>
        </w:rPr>
        <w:t xml:space="preserve"> </w:t>
      </w:r>
      <w:r w:rsidRPr="006E5AE9">
        <w:t>період.</w:t>
      </w:r>
    </w:p>
    <w:p w:rsidR="00222191" w:rsidRPr="006E5AE9" w:rsidRDefault="00222191" w:rsidP="00E45CDB">
      <w:pPr>
        <w:ind w:right="225" w:firstLine="494"/>
        <w:jc w:val="both"/>
        <w:rPr>
          <w:sz w:val="26"/>
          <w:szCs w:val="26"/>
        </w:rPr>
      </w:pPr>
      <w:r w:rsidRPr="006E5AE9">
        <w:rPr>
          <w:sz w:val="26"/>
          <w:szCs w:val="26"/>
        </w:rPr>
        <w:t>Базове</w:t>
      </w:r>
      <w:r w:rsidRPr="006E5AE9">
        <w:rPr>
          <w:spacing w:val="77"/>
          <w:sz w:val="26"/>
          <w:szCs w:val="26"/>
        </w:rPr>
        <w:t xml:space="preserve"> </w:t>
      </w:r>
      <w:r w:rsidRPr="006E5AE9">
        <w:rPr>
          <w:sz w:val="26"/>
          <w:szCs w:val="26"/>
        </w:rPr>
        <w:t>відстеження результативності регуляторного акта буде здійснюватись після набрання чинності цим регуляторним актом, протягом першого року дії даного рішення.</w:t>
      </w:r>
    </w:p>
    <w:p w:rsidR="00222191" w:rsidRPr="006E5AE9" w:rsidRDefault="00222191" w:rsidP="00440810">
      <w:pPr>
        <w:ind w:right="485" w:firstLine="494"/>
        <w:jc w:val="both"/>
        <w:rPr>
          <w:sz w:val="26"/>
          <w:szCs w:val="26"/>
        </w:rPr>
      </w:pPr>
      <w:r w:rsidRPr="006E5AE9">
        <w:rPr>
          <w:sz w:val="26"/>
          <w:szCs w:val="26"/>
        </w:rPr>
        <w:t>Повторне</w:t>
      </w:r>
      <w:r w:rsidRPr="006E5AE9">
        <w:rPr>
          <w:spacing w:val="1"/>
          <w:sz w:val="26"/>
          <w:szCs w:val="26"/>
        </w:rPr>
        <w:t xml:space="preserve"> </w:t>
      </w:r>
      <w:r w:rsidRPr="006E5AE9">
        <w:rPr>
          <w:sz w:val="26"/>
          <w:szCs w:val="26"/>
        </w:rPr>
        <w:t>відстеження</w:t>
      </w:r>
      <w:r w:rsidRPr="006E5AE9">
        <w:rPr>
          <w:spacing w:val="1"/>
          <w:sz w:val="26"/>
          <w:szCs w:val="26"/>
        </w:rPr>
        <w:t xml:space="preserve"> </w:t>
      </w:r>
      <w:r w:rsidRPr="006E5AE9">
        <w:rPr>
          <w:sz w:val="26"/>
          <w:szCs w:val="26"/>
        </w:rPr>
        <w:t>буде</w:t>
      </w:r>
      <w:r w:rsidRPr="006E5AE9">
        <w:rPr>
          <w:spacing w:val="1"/>
          <w:sz w:val="26"/>
          <w:szCs w:val="26"/>
        </w:rPr>
        <w:t xml:space="preserve"> </w:t>
      </w:r>
      <w:r w:rsidRPr="006E5AE9">
        <w:rPr>
          <w:sz w:val="26"/>
          <w:szCs w:val="26"/>
        </w:rPr>
        <w:t>здійснюватись</w:t>
      </w:r>
      <w:r w:rsidRPr="006E5AE9">
        <w:rPr>
          <w:spacing w:val="1"/>
          <w:sz w:val="26"/>
          <w:szCs w:val="26"/>
        </w:rPr>
        <w:t xml:space="preserve"> </w:t>
      </w:r>
      <w:r w:rsidRPr="006E5AE9">
        <w:rPr>
          <w:sz w:val="26"/>
          <w:szCs w:val="26"/>
        </w:rPr>
        <w:t>через</w:t>
      </w:r>
      <w:r w:rsidRPr="006E5AE9">
        <w:rPr>
          <w:spacing w:val="1"/>
          <w:sz w:val="26"/>
          <w:szCs w:val="26"/>
        </w:rPr>
        <w:t xml:space="preserve"> </w:t>
      </w:r>
      <w:r w:rsidRPr="006E5AE9">
        <w:rPr>
          <w:sz w:val="26"/>
          <w:szCs w:val="26"/>
        </w:rPr>
        <w:t>рік</w:t>
      </w:r>
      <w:r w:rsidRPr="006E5AE9">
        <w:rPr>
          <w:spacing w:val="1"/>
          <w:sz w:val="26"/>
          <w:szCs w:val="26"/>
        </w:rPr>
        <w:t xml:space="preserve"> </w:t>
      </w:r>
      <w:r w:rsidRPr="006E5AE9">
        <w:rPr>
          <w:sz w:val="26"/>
          <w:szCs w:val="26"/>
        </w:rPr>
        <w:t>після</w:t>
      </w:r>
      <w:r w:rsidRPr="006E5AE9">
        <w:rPr>
          <w:spacing w:val="1"/>
          <w:sz w:val="26"/>
          <w:szCs w:val="26"/>
        </w:rPr>
        <w:t xml:space="preserve"> </w:t>
      </w:r>
      <w:r w:rsidRPr="006E5AE9">
        <w:rPr>
          <w:sz w:val="26"/>
          <w:szCs w:val="26"/>
        </w:rPr>
        <w:t>проведення</w:t>
      </w:r>
      <w:r w:rsidRPr="006E5AE9">
        <w:rPr>
          <w:spacing w:val="61"/>
          <w:sz w:val="26"/>
          <w:szCs w:val="26"/>
        </w:rPr>
        <w:t xml:space="preserve"> </w:t>
      </w:r>
      <w:r w:rsidRPr="006E5AE9">
        <w:rPr>
          <w:sz w:val="26"/>
          <w:szCs w:val="26"/>
        </w:rPr>
        <w:t>базового</w:t>
      </w:r>
      <w:r w:rsidRPr="006E5AE9">
        <w:rPr>
          <w:spacing w:val="1"/>
          <w:sz w:val="26"/>
          <w:szCs w:val="26"/>
        </w:rPr>
        <w:t xml:space="preserve"> </w:t>
      </w:r>
      <w:r w:rsidRPr="006E5AE9">
        <w:rPr>
          <w:sz w:val="26"/>
          <w:szCs w:val="26"/>
        </w:rPr>
        <w:t>відстеження.</w:t>
      </w:r>
    </w:p>
    <w:p w:rsidR="00222191" w:rsidRPr="006E5AE9" w:rsidRDefault="00222191" w:rsidP="00440810">
      <w:pPr>
        <w:ind w:right="485" w:firstLine="494"/>
        <w:jc w:val="both"/>
        <w:rPr>
          <w:sz w:val="26"/>
          <w:szCs w:val="26"/>
        </w:rPr>
      </w:pPr>
      <w:r w:rsidRPr="006E5AE9">
        <w:rPr>
          <w:sz w:val="26"/>
          <w:szCs w:val="26"/>
        </w:rPr>
        <w:t>Періодичні</w:t>
      </w:r>
      <w:r w:rsidRPr="006E5AE9">
        <w:rPr>
          <w:spacing w:val="1"/>
          <w:sz w:val="26"/>
          <w:szCs w:val="26"/>
        </w:rPr>
        <w:t xml:space="preserve"> </w:t>
      </w:r>
      <w:r w:rsidRPr="006E5AE9">
        <w:rPr>
          <w:sz w:val="26"/>
          <w:szCs w:val="26"/>
        </w:rPr>
        <w:t>відстеження</w:t>
      </w:r>
      <w:r w:rsidRPr="006E5AE9">
        <w:rPr>
          <w:spacing w:val="1"/>
          <w:sz w:val="26"/>
          <w:szCs w:val="26"/>
        </w:rPr>
        <w:t xml:space="preserve"> </w:t>
      </w:r>
      <w:r w:rsidRPr="006E5AE9">
        <w:rPr>
          <w:sz w:val="26"/>
          <w:szCs w:val="26"/>
        </w:rPr>
        <w:t>один</w:t>
      </w:r>
      <w:r w:rsidRPr="006E5AE9">
        <w:rPr>
          <w:spacing w:val="1"/>
          <w:sz w:val="26"/>
          <w:szCs w:val="26"/>
        </w:rPr>
        <w:t xml:space="preserve"> </w:t>
      </w:r>
      <w:r w:rsidRPr="006E5AE9">
        <w:rPr>
          <w:sz w:val="26"/>
          <w:szCs w:val="26"/>
        </w:rPr>
        <w:t>раз</w:t>
      </w:r>
      <w:r w:rsidRPr="006E5AE9">
        <w:rPr>
          <w:spacing w:val="1"/>
          <w:sz w:val="26"/>
          <w:szCs w:val="26"/>
        </w:rPr>
        <w:t xml:space="preserve"> </w:t>
      </w:r>
      <w:r w:rsidRPr="006E5AE9">
        <w:rPr>
          <w:sz w:val="26"/>
          <w:szCs w:val="26"/>
        </w:rPr>
        <w:t>на</w:t>
      </w:r>
      <w:r w:rsidRPr="006E5AE9">
        <w:rPr>
          <w:spacing w:val="1"/>
          <w:sz w:val="26"/>
          <w:szCs w:val="26"/>
        </w:rPr>
        <w:t xml:space="preserve"> </w:t>
      </w:r>
      <w:r w:rsidRPr="006E5AE9">
        <w:rPr>
          <w:sz w:val="26"/>
          <w:szCs w:val="26"/>
        </w:rPr>
        <w:t>кожні</w:t>
      </w:r>
      <w:r w:rsidRPr="006E5AE9">
        <w:rPr>
          <w:spacing w:val="1"/>
          <w:sz w:val="26"/>
          <w:szCs w:val="26"/>
        </w:rPr>
        <w:t xml:space="preserve"> </w:t>
      </w:r>
      <w:r w:rsidRPr="006E5AE9">
        <w:rPr>
          <w:sz w:val="26"/>
          <w:szCs w:val="26"/>
        </w:rPr>
        <w:t>три</w:t>
      </w:r>
      <w:r w:rsidRPr="006E5AE9">
        <w:rPr>
          <w:spacing w:val="1"/>
          <w:sz w:val="26"/>
          <w:szCs w:val="26"/>
        </w:rPr>
        <w:t xml:space="preserve"> </w:t>
      </w:r>
      <w:r w:rsidRPr="006E5AE9">
        <w:rPr>
          <w:sz w:val="26"/>
          <w:szCs w:val="26"/>
        </w:rPr>
        <w:t>роки</w:t>
      </w:r>
      <w:r w:rsidRPr="006E5AE9">
        <w:rPr>
          <w:spacing w:val="1"/>
          <w:sz w:val="26"/>
          <w:szCs w:val="26"/>
        </w:rPr>
        <w:t xml:space="preserve"> </w:t>
      </w:r>
      <w:r w:rsidRPr="006E5AE9">
        <w:rPr>
          <w:sz w:val="26"/>
          <w:szCs w:val="26"/>
        </w:rPr>
        <w:t>з</w:t>
      </w:r>
      <w:r w:rsidRPr="006E5AE9">
        <w:rPr>
          <w:spacing w:val="1"/>
          <w:sz w:val="26"/>
          <w:szCs w:val="26"/>
        </w:rPr>
        <w:t xml:space="preserve"> </w:t>
      </w:r>
      <w:r w:rsidRPr="006E5AE9">
        <w:rPr>
          <w:sz w:val="26"/>
          <w:szCs w:val="26"/>
        </w:rPr>
        <w:t>дня</w:t>
      </w:r>
      <w:r w:rsidRPr="006E5AE9">
        <w:rPr>
          <w:spacing w:val="1"/>
          <w:sz w:val="26"/>
          <w:szCs w:val="26"/>
        </w:rPr>
        <w:t xml:space="preserve"> </w:t>
      </w:r>
      <w:r w:rsidRPr="006E5AE9">
        <w:rPr>
          <w:sz w:val="26"/>
          <w:szCs w:val="26"/>
        </w:rPr>
        <w:t>закінчення</w:t>
      </w:r>
      <w:r w:rsidRPr="006E5AE9">
        <w:rPr>
          <w:spacing w:val="1"/>
          <w:sz w:val="26"/>
          <w:szCs w:val="26"/>
        </w:rPr>
        <w:t xml:space="preserve"> </w:t>
      </w:r>
      <w:r w:rsidRPr="006E5AE9">
        <w:rPr>
          <w:sz w:val="26"/>
          <w:szCs w:val="26"/>
        </w:rPr>
        <w:t>повторного</w:t>
      </w:r>
      <w:r w:rsidRPr="006E5AE9">
        <w:rPr>
          <w:spacing w:val="1"/>
          <w:sz w:val="26"/>
          <w:szCs w:val="26"/>
        </w:rPr>
        <w:t xml:space="preserve"> </w:t>
      </w:r>
      <w:r w:rsidRPr="006E5AE9">
        <w:rPr>
          <w:sz w:val="26"/>
          <w:szCs w:val="26"/>
        </w:rPr>
        <w:t>відстеження</w:t>
      </w:r>
      <w:r w:rsidRPr="006E5AE9">
        <w:rPr>
          <w:spacing w:val="-1"/>
          <w:sz w:val="26"/>
          <w:szCs w:val="26"/>
        </w:rPr>
        <w:t xml:space="preserve"> </w:t>
      </w:r>
      <w:r w:rsidRPr="006E5AE9">
        <w:rPr>
          <w:sz w:val="26"/>
          <w:szCs w:val="26"/>
        </w:rPr>
        <w:t>результативності регуляторного акта.</w:t>
      </w:r>
    </w:p>
    <w:p w:rsidR="00DE4360" w:rsidRPr="006E5AE9" w:rsidRDefault="00DE4360" w:rsidP="00440810">
      <w:pPr>
        <w:ind w:right="485" w:firstLine="494"/>
        <w:jc w:val="both"/>
        <w:rPr>
          <w:sz w:val="26"/>
          <w:szCs w:val="26"/>
        </w:rPr>
      </w:pPr>
    </w:p>
    <w:p w:rsidR="00DE4360" w:rsidRPr="006E5AE9" w:rsidRDefault="00DE4360" w:rsidP="00E45CDB">
      <w:pPr>
        <w:pStyle w:val="a3"/>
        <w:ind w:right="225" w:firstLine="356"/>
        <w:jc w:val="both"/>
      </w:pPr>
      <w:r w:rsidRPr="006E5AE9">
        <w:t xml:space="preserve">Пропозиції та зауваження щодо </w:t>
      </w:r>
      <w:proofErr w:type="spellStart"/>
      <w:r w:rsidRPr="006E5AE9">
        <w:t>проєкту</w:t>
      </w:r>
      <w:proofErr w:type="spellEnd"/>
      <w:r w:rsidRPr="006E5AE9">
        <w:t xml:space="preserve"> даного регуляторного акту та аналізу його регуляторного впливу просимо надсилати в письмовому або електронному вигляді на адресу розробника в управління ЖКГ Стрийської міської ради (</w:t>
      </w:r>
      <w:proofErr w:type="spellStart"/>
      <w:r w:rsidRPr="006E5AE9">
        <w:t>м.Стрий</w:t>
      </w:r>
      <w:proofErr w:type="spellEnd"/>
      <w:r w:rsidRPr="006E5AE9">
        <w:t xml:space="preserve"> </w:t>
      </w:r>
      <w:proofErr w:type="spellStart"/>
      <w:r w:rsidRPr="006E5AE9">
        <w:t>вул.Шевченка</w:t>
      </w:r>
      <w:proofErr w:type="spellEnd"/>
      <w:r w:rsidRPr="006E5AE9">
        <w:t>,71,  e-</w:t>
      </w:r>
      <w:proofErr w:type="spellStart"/>
      <w:r w:rsidRPr="006E5AE9">
        <w:t>mail</w:t>
      </w:r>
      <w:proofErr w:type="spellEnd"/>
      <w:r w:rsidRPr="006E5AE9">
        <w:t xml:space="preserve">: </w:t>
      </w:r>
      <w:proofErr w:type="spellStart"/>
      <w:r w:rsidRPr="006E5AE9">
        <w:rPr>
          <w:color w:val="000000"/>
        </w:rPr>
        <w:t>transporttpv</w:t>
      </w:r>
      <w:proofErr w:type="spellEnd"/>
      <w:r w:rsidRPr="006E5AE9">
        <w:rPr>
          <w:color w:val="000000"/>
        </w:rPr>
        <w:t>@ukr.net</w:t>
      </w:r>
      <w:r w:rsidRPr="006E5AE9">
        <w:t xml:space="preserve">) протягом місяця з для оприлюднення </w:t>
      </w:r>
      <w:proofErr w:type="spellStart"/>
      <w:r w:rsidRPr="006E5AE9">
        <w:t>проєкту</w:t>
      </w:r>
      <w:proofErr w:type="spellEnd"/>
      <w:r w:rsidRPr="006E5AE9">
        <w:t xml:space="preserve"> даного регуляторного акту та аналізу його регуляторного впливу.</w:t>
      </w:r>
    </w:p>
    <w:p w:rsidR="00DE4360" w:rsidRPr="006E5AE9" w:rsidRDefault="00DE4360" w:rsidP="00440810">
      <w:pPr>
        <w:ind w:right="485" w:firstLine="494"/>
        <w:jc w:val="both"/>
        <w:rPr>
          <w:sz w:val="26"/>
          <w:szCs w:val="26"/>
        </w:rPr>
      </w:pPr>
    </w:p>
    <w:p w:rsidR="00A57323" w:rsidRPr="006E5AE9" w:rsidRDefault="00A57323" w:rsidP="00440810">
      <w:pPr>
        <w:pStyle w:val="a3"/>
        <w:ind w:left="0"/>
        <w:jc w:val="both"/>
      </w:pPr>
    </w:p>
    <w:p w:rsidR="00A57323" w:rsidRPr="006E5AE9" w:rsidRDefault="00A57323" w:rsidP="00440810">
      <w:pPr>
        <w:pStyle w:val="a3"/>
        <w:ind w:left="0"/>
        <w:jc w:val="both"/>
      </w:pPr>
    </w:p>
    <w:p w:rsidR="00A57323" w:rsidRPr="006E5AE9" w:rsidRDefault="00A57323">
      <w:pPr>
        <w:pStyle w:val="a3"/>
        <w:ind w:left="0"/>
      </w:pPr>
    </w:p>
    <w:p w:rsidR="002D6E98" w:rsidRPr="006E5AE9" w:rsidRDefault="00E15902" w:rsidP="002D6E98">
      <w:pPr>
        <w:ind w:left="138"/>
        <w:rPr>
          <w:b/>
          <w:sz w:val="26"/>
          <w:szCs w:val="26"/>
        </w:rPr>
      </w:pPr>
      <w:r w:rsidRPr="006E5AE9">
        <w:rPr>
          <w:b/>
          <w:sz w:val="26"/>
          <w:szCs w:val="26"/>
        </w:rPr>
        <w:t>Начальник</w:t>
      </w:r>
      <w:r w:rsidRPr="006E5AE9">
        <w:rPr>
          <w:b/>
          <w:spacing w:val="-8"/>
          <w:sz w:val="26"/>
          <w:szCs w:val="26"/>
        </w:rPr>
        <w:t xml:space="preserve"> </w:t>
      </w:r>
      <w:r w:rsidR="002D6E98" w:rsidRPr="006E5AE9">
        <w:rPr>
          <w:b/>
          <w:sz w:val="26"/>
          <w:szCs w:val="26"/>
        </w:rPr>
        <w:t xml:space="preserve">управління </w:t>
      </w:r>
    </w:p>
    <w:p w:rsidR="00A57323" w:rsidRPr="006E5AE9" w:rsidRDefault="002D6E98" w:rsidP="002D6E98">
      <w:pPr>
        <w:ind w:left="138"/>
        <w:rPr>
          <w:b/>
          <w:sz w:val="26"/>
          <w:szCs w:val="26"/>
        </w:rPr>
      </w:pPr>
      <w:r w:rsidRPr="006E5AE9">
        <w:rPr>
          <w:b/>
          <w:sz w:val="26"/>
          <w:szCs w:val="26"/>
        </w:rPr>
        <w:t>житлово-комунального господарства</w:t>
      </w:r>
      <w:r w:rsidR="00E15902" w:rsidRPr="006E5AE9">
        <w:rPr>
          <w:b/>
          <w:sz w:val="26"/>
          <w:szCs w:val="26"/>
        </w:rPr>
        <w:tab/>
      </w:r>
      <w:r w:rsidRPr="006E5AE9">
        <w:rPr>
          <w:b/>
          <w:sz w:val="26"/>
          <w:szCs w:val="26"/>
        </w:rPr>
        <w:t xml:space="preserve">                                        Ігор ПАСТУЩИН</w:t>
      </w:r>
    </w:p>
    <w:p w:rsidR="00222191" w:rsidRPr="006E5AE9" w:rsidRDefault="00222191" w:rsidP="002D6E98">
      <w:pPr>
        <w:ind w:left="138"/>
        <w:rPr>
          <w:b/>
          <w:sz w:val="26"/>
          <w:szCs w:val="26"/>
        </w:rPr>
      </w:pPr>
    </w:p>
    <w:p w:rsidR="006E5AE9" w:rsidRPr="006E5AE9" w:rsidRDefault="006E5AE9">
      <w:pPr>
        <w:ind w:left="138"/>
        <w:rPr>
          <w:b/>
          <w:sz w:val="26"/>
          <w:szCs w:val="26"/>
        </w:rPr>
      </w:pPr>
    </w:p>
    <w:sectPr w:rsidR="006E5AE9" w:rsidRPr="006E5AE9" w:rsidSect="002E265A">
      <w:pgSz w:w="11910" w:h="16840"/>
      <w:pgMar w:top="480" w:right="340" w:bottom="709" w:left="128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17F"/>
    <w:multiLevelType w:val="hybridMultilevel"/>
    <w:tmpl w:val="AC08344C"/>
    <w:lvl w:ilvl="0" w:tplc="AF20E16A">
      <w:numFmt w:val="bullet"/>
      <w:lvlText w:val="-"/>
      <w:lvlJc w:val="left"/>
      <w:pPr>
        <w:ind w:left="1008" w:hanging="158"/>
      </w:pPr>
      <w:rPr>
        <w:rFonts w:ascii="Times New Roman" w:eastAsia="Times New Roman" w:hAnsi="Times New Roman" w:cs="Times New Roman" w:hint="default"/>
        <w:w w:val="100"/>
        <w:sz w:val="27"/>
        <w:szCs w:val="27"/>
        <w:lang w:val="uk-UA" w:eastAsia="en-US" w:bidi="ar-SA"/>
      </w:rPr>
    </w:lvl>
    <w:lvl w:ilvl="1" w:tplc="595A39FC">
      <w:numFmt w:val="bullet"/>
      <w:lvlText w:val="•"/>
      <w:lvlJc w:val="left"/>
      <w:pPr>
        <w:ind w:left="1710" w:hanging="158"/>
      </w:pPr>
      <w:rPr>
        <w:rFonts w:hint="default"/>
        <w:lang w:val="uk-UA" w:eastAsia="en-US" w:bidi="ar-SA"/>
      </w:rPr>
    </w:lvl>
    <w:lvl w:ilvl="2" w:tplc="D6EEE494">
      <w:numFmt w:val="bullet"/>
      <w:lvlText w:val="•"/>
      <w:lvlJc w:val="left"/>
      <w:pPr>
        <w:ind w:left="2410" w:hanging="158"/>
      </w:pPr>
      <w:rPr>
        <w:rFonts w:hint="default"/>
        <w:lang w:val="uk-UA" w:eastAsia="en-US" w:bidi="ar-SA"/>
      </w:rPr>
    </w:lvl>
    <w:lvl w:ilvl="3" w:tplc="A5A2E2DA">
      <w:numFmt w:val="bullet"/>
      <w:lvlText w:val="•"/>
      <w:lvlJc w:val="left"/>
      <w:pPr>
        <w:ind w:left="3109" w:hanging="158"/>
      </w:pPr>
      <w:rPr>
        <w:rFonts w:hint="default"/>
        <w:lang w:val="uk-UA" w:eastAsia="en-US" w:bidi="ar-SA"/>
      </w:rPr>
    </w:lvl>
    <w:lvl w:ilvl="4" w:tplc="47F4BD80">
      <w:numFmt w:val="bullet"/>
      <w:lvlText w:val="•"/>
      <w:lvlJc w:val="left"/>
      <w:pPr>
        <w:ind w:left="3809" w:hanging="158"/>
      </w:pPr>
      <w:rPr>
        <w:rFonts w:hint="default"/>
        <w:lang w:val="uk-UA" w:eastAsia="en-US" w:bidi="ar-SA"/>
      </w:rPr>
    </w:lvl>
    <w:lvl w:ilvl="5" w:tplc="838AD438">
      <w:numFmt w:val="bullet"/>
      <w:lvlText w:val="•"/>
      <w:lvlJc w:val="left"/>
      <w:pPr>
        <w:ind w:left="4508" w:hanging="158"/>
      </w:pPr>
      <w:rPr>
        <w:rFonts w:hint="default"/>
        <w:lang w:val="uk-UA" w:eastAsia="en-US" w:bidi="ar-SA"/>
      </w:rPr>
    </w:lvl>
    <w:lvl w:ilvl="6" w:tplc="F3A6EC0C">
      <w:numFmt w:val="bullet"/>
      <w:lvlText w:val="•"/>
      <w:lvlJc w:val="left"/>
      <w:pPr>
        <w:ind w:left="5208" w:hanging="158"/>
      </w:pPr>
      <w:rPr>
        <w:rFonts w:hint="default"/>
        <w:lang w:val="uk-UA" w:eastAsia="en-US" w:bidi="ar-SA"/>
      </w:rPr>
    </w:lvl>
    <w:lvl w:ilvl="7" w:tplc="3738C928">
      <w:numFmt w:val="bullet"/>
      <w:lvlText w:val="•"/>
      <w:lvlJc w:val="left"/>
      <w:pPr>
        <w:ind w:left="5907" w:hanging="158"/>
      </w:pPr>
      <w:rPr>
        <w:rFonts w:hint="default"/>
        <w:lang w:val="uk-UA" w:eastAsia="en-US" w:bidi="ar-SA"/>
      </w:rPr>
    </w:lvl>
    <w:lvl w:ilvl="8" w:tplc="98C66F26">
      <w:numFmt w:val="bullet"/>
      <w:lvlText w:val="•"/>
      <w:lvlJc w:val="left"/>
      <w:pPr>
        <w:ind w:left="6607" w:hanging="158"/>
      </w:pPr>
      <w:rPr>
        <w:rFonts w:hint="default"/>
        <w:lang w:val="uk-UA" w:eastAsia="en-US" w:bidi="ar-SA"/>
      </w:rPr>
    </w:lvl>
  </w:abstractNum>
  <w:abstractNum w:abstractNumId="1">
    <w:nsid w:val="408744FD"/>
    <w:multiLevelType w:val="hybridMultilevel"/>
    <w:tmpl w:val="E166A80A"/>
    <w:lvl w:ilvl="0" w:tplc="074AF01A">
      <w:numFmt w:val="bullet"/>
      <w:lvlText w:val="-"/>
      <w:lvlJc w:val="left"/>
      <w:pPr>
        <w:ind w:left="17" w:hanging="158"/>
      </w:pPr>
      <w:rPr>
        <w:rFonts w:ascii="Times New Roman" w:eastAsia="Times New Roman" w:hAnsi="Times New Roman" w:cs="Times New Roman" w:hint="default"/>
        <w:w w:val="100"/>
        <w:sz w:val="27"/>
        <w:szCs w:val="27"/>
        <w:lang w:val="uk-UA" w:eastAsia="en-US" w:bidi="ar-SA"/>
      </w:rPr>
    </w:lvl>
    <w:lvl w:ilvl="1" w:tplc="B1244C48">
      <w:numFmt w:val="bullet"/>
      <w:lvlText w:val="•"/>
      <w:lvlJc w:val="left"/>
      <w:pPr>
        <w:ind w:left="719" w:hanging="158"/>
      </w:pPr>
      <w:rPr>
        <w:rFonts w:hint="default"/>
        <w:lang w:val="uk-UA" w:eastAsia="en-US" w:bidi="ar-SA"/>
      </w:rPr>
    </w:lvl>
    <w:lvl w:ilvl="2" w:tplc="D730C472">
      <w:numFmt w:val="bullet"/>
      <w:lvlText w:val="•"/>
      <w:lvlJc w:val="left"/>
      <w:pPr>
        <w:ind w:left="1419" w:hanging="158"/>
      </w:pPr>
      <w:rPr>
        <w:rFonts w:hint="default"/>
        <w:lang w:val="uk-UA" w:eastAsia="en-US" w:bidi="ar-SA"/>
      </w:rPr>
    </w:lvl>
    <w:lvl w:ilvl="3" w:tplc="E4F89A8E">
      <w:numFmt w:val="bullet"/>
      <w:lvlText w:val="•"/>
      <w:lvlJc w:val="left"/>
      <w:pPr>
        <w:ind w:left="2118" w:hanging="158"/>
      </w:pPr>
      <w:rPr>
        <w:rFonts w:hint="default"/>
        <w:lang w:val="uk-UA" w:eastAsia="en-US" w:bidi="ar-SA"/>
      </w:rPr>
    </w:lvl>
    <w:lvl w:ilvl="4" w:tplc="E570AA72">
      <w:numFmt w:val="bullet"/>
      <w:lvlText w:val="•"/>
      <w:lvlJc w:val="left"/>
      <w:pPr>
        <w:ind w:left="2818" w:hanging="158"/>
      </w:pPr>
      <w:rPr>
        <w:rFonts w:hint="default"/>
        <w:lang w:val="uk-UA" w:eastAsia="en-US" w:bidi="ar-SA"/>
      </w:rPr>
    </w:lvl>
    <w:lvl w:ilvl="5" w:tplc="65E8DB36">
      <w:numFmt w:val="bullet"/>
      <w:lvlText w:val="•"/>
      <w:lvlJc w:val="left"/>
      <w:pPr>
        <w:ind w:left="3517" w:hanging="158"/>
      </w:pPr>
      <w:rPr>
        <w:rFonts w:hint="default"/>
        <w:lang w:val="uk-UA" w:eastAsia="en-US" w:bidi="ar-SA"/>
      </w:rPr>
    </w:lvl>
    <w:lvl w:ilvl="6" w:tplc="5972E4B0">
      <w:numFmt w:val="bullet"/>
      <w:lvlText w:val="•"/>
      <w:lvlJc w:val="left"/>
      <w:pPr>
        <w:ind w:left="4217" w:hanging="158"/>
      </w:pPr>
      <w:rPr>
        <w:rFonts w:hint="default"/>
        <w:lang w:val="uk-UA" w:eastAsia="en-US" w:bidi="ar-SA"/>
      </w:rPr>
    </w:lvl>
    <w:lvl w:ilvl="7" w:tplc="CEDC7BAC">
      <w:numFmt w:val="bullet"/>
      <w:lvlText w:val="•"/>
      <w:lvlJc w:val="left"/>
      <w:pPr>
        <w:ind w:left="4916" w:hanging="158"/>
      </w:pPr>
      <w:rPr>
        <w:rFonts w:hint="default"/>
        <w:lang w:val="uk-UA" w:eastAsia="en-US" w:bidi="ar-SA"/>
      </w:rPr>
    </w:lvl>
    <w:lvl w:ilvl="8" w:tplc="EB000D64">
      <w:numFmt w:val="bullet"/>
      <w:lvlText w:val="•"/>
      <w:lvlJc w:val="left"/>
      <w:pPr>
        <w:ind w:left="5616" w:hanging="158"/>
      </w:pPr>
      <w:rPr>
        <w:rFonts w:hint="default"/>
        <w:lang w:val="uk-UA" w:eastAsia="en-US" w:bidi="ar-SA"/>
      </w:rPr>
    </w:lvl>
  </w:abstractNum>
  <w:abstractNum w:abstractNumId="2">
    <w:nsid w:val="4CAF212C"/>
    <w:multiLevelType w:val="hybridMultilevel"/>
    <w:tmpl w:val="663EEC28"/>
    <w:lvl w:ilvl="0" w:tplc="6846AC6E">
      <w:numFmt w:val="bullet"/>
      <w:lvlText w:val="-"/>
      <w:lvlJc w:val="left"/>
      <w:pPr>
        <w:ind w:left="1218" w:hanging="360"/>
      </w:pPr>
      <w:rPr>
        <w:rFonts w:ascii="Times New Roman" w:eastAsia="Times New Roman" w:hAnsi="Times New Roman" w:cs="Times New Roman" w:hint="default"/>
        <w:b w:val="0"/>
      </w:rPr>
    </w:lvl>
    <w:lvl w:ilvl="1" w:tplc="04220003" w:tentative="1">
      <w:start w:val="1"/>
      <w:numFmt w:val="bullet"/>
      <w:lvlText w:val="o"/>
      <w:lvlJc w:val="left"/>
      <w:pPr>
        <w:ind w:left="1938" w:hanging="360"/>
      </w:pPr>
      <w:rPr>
        <w:rFonts w:ascii="Courier New" w:hAnsi="Courier New" w:cs="Courier New" w:hint="default"/>
      </w:rPr>
    </w:lvl>
    <w:lvl w:ilvl="2" w:tplc="04220005" w:tentative="1">
      <w:start w:val="1"/>
      <w:numFmt w:val="bullet"/>
      <w:lvlText w:val=""/>
      <w:lvlJc w:val="left"/>
      <w:pPr>
        <w:ind w:left="2658" w:hanging="360"/>
      </w:pPr>
      <w:rPr>
        <w:rFonts w:ascii="Wingdings" w:hAnsi="Wingdings" w:hint="default"/>
      </w:rPr>
    </w:lvl>
    <w:lvl w:ilvl="3" w:tplc="04220001" w:tentative="1">
      <w:start w:val="1"/>
      <w:numFmt w:val="bullet"/>
      <w:lvlText w:val=""/>
      <w:lvlJc w:val="left"/>
      <w:pPr>
        <w:ind w:left="3378" w:hanging="360"/>
      </w:pPr>
      <w:rPr>
        <w:rFonts w:ascii="Symbol" w:hAnsi="Symbol" w:hint="default"/>
      </w:rPr>
    </w:lvl>
    <w:lvl w:ilvl="4" w:tplc="04220003" w:tentative="1">
      <w:start w:val="1"/>
      <w:numFmt w:val="bullet"/>
      <w:lvlText w:val="o"/>
      <w:lvlJc w:val="left"/>
      <w:pPr>
        <w:ind w:left="4098" w:hanging="360"/>
      </w:pPr>
      <w:rPr>
        <w:rFonts w:ascii="Courier New" w:hAnsi="Courier New" w:cs="Courier New" w:hint="default"/>
      </w:rPr>
    </w:lvl>
    <w:lvl w:ilvl="5" w:tplc="04220005" w:tentative="1">
      <w:start w:val="1"/>
      <w:numFmt w:val="bullet"/>
      <w:lvlText w:val=""/>
      <w:lvlJc w:val="left"/>
      <w:pPr>
        <w:ind w:left="4818" w:hanging="360"/>
      </w:pPr>
      <w:rPr>
        <w:rFonts w:ascii="Wingdings" w:hAnsi="Wingdings" w:hint="default"/>
      </w:rPr>
    </w:lvl>
    <w:lvl w:ilvl="6" w:tplc="04220001" w:tentative="1">
      <w:start w:val="1"/>
      <w:numFmt w:val="bullet"/>
      <w:lvlText w:val=""/>
      <w:lvlJc w:val="left"/>
      <w:pPr>
        <w:ind w:left="5538" w:hanging="360"/>
      </w:pPr>
      <w:rPr>
        <w:rFonts w:ascii="Symbol" w:hAnsi="Symbol" w:hint="default"/>
      </w:rPr>
    </w:lvl>
    <w:lvl w:ilvl="7" w:tplc="04220003" w:tentative="1">
      <w:start w:val="1"/>
      <w:numFmt w:val="bullet"/>
      <w:lvlText w:val="o"/>
      <w:lvlJc w:val="left"/>
      <w:pPr>
        <w:ind w:left="6258" w:hanging="360"/>
      </w:pPr>
      <w:rPr>
        <w:rFonts w:ascii="Courier New" w:hAnsi="Courier New" w:cs="Courier New" w:hint="default"/>
      </w:rPr>
    </w:lvl>
    <w:lvl w:ilvl="8" w:tplc="04220005" w:tentative="1">
      <w:start w:val="1"/>
      <w:numFmt w:val="bullet"/>
      <w:lvlText w:val=""/>
      <w:lvlJc w:val="left"/>
      <w:pPr>
        <w:ind w:left="697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A57323"/>
    <w:rsid w:val="00004B02"/>
    <w:rsid w:val="00023A85"/>
    <w:rsid w:val="00033C7F"/>
    <w:rsid w:val="00034DB5"/>
    <w:rsid w:val="00035B70"/>
    <w:rsid w:val="00042B76"/>
    <w:rsid w:val="00043A16"/>
    <w:rsid w:val="000B0BA1"/>
    <w:rsid w:val="000B0C8D"/>
    <w:rsid w:val="000E67C1"/>
    <w:rsid w:val="00122C31"/>
    <w:rsid w:val="0012309D"/>
    <w:rsid w:val="001357B0"/>
    <w:rsid w:val="0013796C"/>
    <w:rsid w:val="001549E0"/>
    <w:rsid w:val="00187F65"/>
    <w:rsid w:val="0019053F"/>
    <w:rsid w:val="001C1A28"/>
    <w:rsid w:val="001D05D7"/>
    <w:rsid w:val="001D6F9A"/>
    <w:rsid w:val="001E0555"/>
    <w:rsid w:val="001E07B4"/>
    <w:rsid w:val="0021602B"/>
    <w:rsid w:val="00222191"/>
    <w:rsid w:val="00234F5B"/>
    <w:rsid w:val="0023560A"/>
    <w:rsid w:val="002422A7"/>
    <w:rsid w:val="00267320"/>
    <w:rsid w:val="00274158"/>
    <w:rsid w:val="00292249"/>
    <w:rsid w:val="002A1282"/>
    <w:rsid w:val="002A49BD"/>
    <w:rsid w:val="002B1563"/>
    <w:rsid w:val="002B6571"/>
    <w:rsid w:val="002D6E98"/>
    <w:rsid w:val="002E265A"/>
    <w:rsid w:val="003103C9"/>
    <w:rsid w:val="00315B35"/>
    <w:rsid w:val="0033515E"/>
    <w:rsid w:val="00342BF3"/>
    <w:rsid w:val="003646EA"/>
    <w:rsid w:val="00376F5E"/>
    <w:rsid w:val="00395C53"/>
    <w:rsid w:val="003A42F3"/>
    <w:rsid w:val="003C6A89"/>
    <w:rsid w:val="003D5D88"/>
    <w:rsid w:val="003D7463"/>
    <w:rsid w:val="003E61C2"/>
    <w:rsid w:val="004070E2"/>
    <w:rsid w:val="00413207"/>
    <w:rsid w:val="00431F0C"/>
    <w:rsid w:val="00440810"/>
    <w:rsid w:val="00454ED9"/>
    <w:rsid w:val="004605F8"/>
    <w:rsid w:val="004769EE"/>
    <w:rsid w:val="00497E45"/>
    <w:rsid w:val="004A2703"/>
    <w:rsid w:val="004A4594"/>
    <w:rsid w:val="004A7D7A"/>
    <w:rsid w:val="004C5110"/>
    <w:rsid w:val="004F5B8C"/>
    <w:rsid w:val="00502FB8"/>
    <w:rsid w:val="005207D3"/>
    <w:rsid w:val="0052232B"/>
    <w:rsid w:val="0052524F"/>
    <w:rsid w:val="00530C0C"/>
    <w:rsid w:val="00536098"/>
    <w:rsid w:val="00545856"/>
    <w:rsid w:val="00561666"/>
    <w:rsid w:val="00567711"/>
    <w:rsid w:val="00576EEE"/>
    <w:rsid w:val="005A1267"/>
    <w:rsid w:val="005E64D5"/>
    <w:rsid w:val="005F6D7D"/>
    <w:rsid w:val="00614216"/>
    <w:rsid w:val="00622602"/>
    <w:rsid w:val="0062714D"/>
    <w:rsid w:val="00631009"/>
    <w:rsid w:val="006422B6"/>
    <w:rsid w:val="0064659E"/>
    <w:rsid w:val="006640F7"/>
    <w:rsid w:val="00666808"/>
    <w:rsid w:val="00666EF7"/>
    <w:rsid w:val="00671632"/>
    <w:rsid w:val="006C19CB"/>
    <w:rsid w:val="006C38B8"/>
    <w:rsid w:val="006C561D"/>
    <w:rsid w:val="006E250D"/>
    <w:rsid w:val="006E38B7"/>
    <w:rsid w:val="006E5AE9"/>
    <w:rsid w:val="006F2CE0"/>
    <w:rsid w:val="006F41B4"/>
    <w:rsid w:val="007147ED"/>
    <w:rsid w:val="007163F7"/>
    <w:rsid w:val="0072341D"/>
    <w:rsid w:val="00733063"/>
    <w:rsid w:val="007507CB"/>
    <w:rsid w:val="00775F1F"/>
    <w:rsid w:val="00794EE7"/>
    <w:rsid w:val="007A3FCC"/>
    <w:rsid w:val="007A4B91"/>
    <w:rsid w:val="007C6072"/>
    <w:rsid w:val="007F4BE6"/>
    <w:rsid w:val="00833035"/>
    <w:rsid w:val="008A1290"/>
    <w:rsid w:val="008C7C67"/>
    <w:rsid w:val="008D6C26"/>
    <w:rsid w:val="008E6A78"/>
    <w:rsid w:val="00910208"/>
    <w:rsid w:val="009152B9"/>
    <w:rsid w:val="00920D5A"/>
    <w:rsid w:val="00943133"/>
    <w:rsid w:val="00945B53"/>
    <w:rsid w:val="00955616"/>
    <w:rsid w:val="00964262"/>
    <w:rsid w:val="00977309"/>
    <w:rsid w:val="00980FD0"/>
    <w:rsid w:val="00983F1E"/>
    <w:rsid w:val="00995E3E"/>
    <w:rsid w:val="00997825"/>
    <w:rsid w:val="009B1441"/>
    <w:rsid w:val="009B4DD8"/>
    <w:rsid w:val="009B5118"/>
    <w:rsid w:val="009D3025"/>
    <w:rsid w:val="009D31F0"/>
    <w:rsid w:val="009F0176"/>
    <w:rsid w:val="00A22C7F"/>
    <w:rsid w:val="00A36450"/>
    <w:rsid w:val="00A46EDF"/>
    <w:rsid w:val="00A57323"/>
    <w:rsid w:val="00A85779"/>
    <w:rsid w:val="00A91192"/>
    <w:rsid w:val="00AA34F1"/>
    <w:rsid w:val="00AC268F"/>
    <w:rsid w:val="00AD163B"/>
    <w:rsid w:val="00AE034B"/>
    <w:rsid w:val="00AE7826"/>
    <w:rsid w:val="00AF3DDF"/>
    <w:rsid w:val="00B1208C"/>
    <w:rsid w:val="00B273F0"/>
    <w:rsid w:val="00B35EFB"/>
    <w:rsid w:val="00B43105"/>
    <w:rsid w:val="00B50F96"/>
    <w:rsid w:val="00B8580C"/>
    <w:rsid w:val="00B9065F"/>
    <w:rsid w:val="00B95893"/>
    <w:rsid w:val="00BB248C"/>
    <w:rsid w:val="00BC0981"/>
    <w:rsid w:val="00BD18F9"/>
    <w:rsid w:val="00BF10CE"/>
    <w:rsid w:val="00BF1B39"/>
    <w:rsid w:val="00BF32BA"/>
    <w:rsid w:val="00C14470"/>
    <w:rsid w:val="00C31D12"/>
    <w:rsid w:val="00C46A8D"/>
    <w:rsid w:val="00C51B95"/>
    <w:rsid w:val="00C709CB"/>
    <w:rsid w:val="00C86CD6"/>
    <w:rsid w:val="00CA4635"/>
    <w:rsid w:val="00CB012E"/>
    <w:rsid w:val="00CC1402"/>
    <w:rsid w:val="00CD0F12"/>
    <w:rsid w:val="00CE0879"/>
    <w:rsid w:val="00CF270B"/>
    <w:rsid w:val="00D107B7"/>
    <w:rsid w:val="00D271EE"/>
    <w:rsid w:val="00D27C4C"/>
    <w:rsid w:val="00D42C8D"/>
    <w:rsid w:val="00D65E9E"/>
    <w:rsid w:val="00D66A0C"/>
    <w:rsid w:val="00D829FA"/>
    <w:rsid w:val="00D857C9"/>
    <w:rsid w:val="00D863FD"/>
    <w:rsid w:val="00D909E8"/>
    <w:rsid w:val="00D9437E"/>
    <w:rsid w:val="00DA5AB2"/>
    <w:rsid w:val="00DB5653"/>
    <w:rsid w:val="00DB63B1"/>
    <w:rsid w:val="00DB776B"/>
    <w:rsid w:val="00DE3F6E"/>
    <w:rsid w:val="00DE4360"/>
    <w:rsid w:val="00DE7C87"/>
    <w:rsid w:val="00DF6AC6"/>
    <w:rsid w:val="00E06B5D"/>
    <w:rsid w:val="00E071E1"/>
    <w:rsid w:val="00E10277"/>
    <w:rsid w:val="00E12821"/>
    <w:rsid w:val="00E15902"/>
    <w:rsid w:val="00E258D2"/>
    <w:rsid w:val="00E36FBE"/>
    <w:rsid w:val="00E406BE"/>
    <w:rsid w:val="00E4422C"/>
    <w:rsid w:val="00E45CDB"/>
    <w:rsid w:val="00E506B2"/>
    <w:rsid w:val="00E545F3"/>
    <w:rsid w:val="00E95804"/>
    <w:rsid w:val="00EA4FF3"/>
    <w:rsid w:val="00EB4783"/>
    <w:rsid w:val="00EE4A57"/>
    <w:rsid w:val="00EF2E93"/>
    <w:rsid w:val="00EF2EC4"/>
    <w:rsid w:val="00F00936"/>
    <w:rsid w:val="00F26947"/>
    <w:rsid w:val="00F62551"/>
    <w:rsid w:val="00F67051"/>
    <w:rsid w:val="00FA1170"/>
    <w:rsid w:val="00FD7794"/>
    <w:rsid w:val="00FF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1666"/>
    <w:rPr>
      <w:rFonts w:ascii="Times New Roman" w:eastAsia="Times New Roman" w:hAnsi="Times New Roman" w:cs="Times New Roman"/>
      <w:lang w:val="uk-UA"/>
    </w:rPr>
  </w:style>
  <w:style w:type="paragraph" w:styleId="1">
    <w:name w:val="heading 1"/>
    <w:basedOn w:val="a"/>
    <w:uiPriority w:val="1"/>
    <w:qFormat/>
    <w:rsid w:val="00561666"/>
    <w:pPr>
      <w:ind w:left="138" w:right="225" w:firstLine="540"/>
      <w:jc w:val="both"/>
      <w:outlineLvl w:val="0"/>
    </w:pPr>
    <w:rPr>
      <w:sz w:val="27"/>
      <w:szCs w:val="27"/>
    </w:rPr>
  </w:style>
  <w:style w:type="paragraph" w:styleId="2">
    <w:name w:val="heading 2"/>
    <w:basedOn w:val="a"/>
    <w:uiPriority w:val="1"/>
    <w:qFormat/>
    <w:rsid w:val="00561666"/>
    <w:pPr>
      <w:ind w:left="196"/>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1666"/>
    <w:tblPr>
      <w:tblInd w:w="0" w:type="dxa"/>
      <w:tblCellMar>
        <w:top w:w="0" w:type="dxa"/>
        <w:left w:w="0" w:type="dxa"/>
        <w:bottom w:w="0" w:type="dxa"/>
        <w:right w:w="0" w:type="dxa"/>
      </w:tblCellMar>
    </w:tblPr>
  </w:style>
  <w:style w:type="paragraph" w:styleId="a3">
    <w:name w:val="Body Text"/>
    <w:basedOn w:val="a"/>
    <w:uiPriority w:val="1"/>
    <w:qFormat/>
    <w:rsid w:val="00561666"/>
    <w:pPr>
      <w:ind w:left="138"/>
    </w:pPr>
    <w:rPr>
      <w:sz w:val="26"/>
      <w:szCs w:val="26"/>
    </w:rPr>
  </w:style>
  <w:style w:type="paragraph" w:styleId="a4">
    <w:name w:val="List Paragraph"/>
    <w:basedOn w:val="a"/>
    <w:uiPriority w:val="1"/>
    <w:qFormat/>
    <w:rsid w:val="00561666"/>
  </w:style>
  <w:style w:type="paragraph" w:customStyle="1" w:styleId="TableParagraph">
    <w:name w:val="Table Paragraph"/>
    <w:basedOn w:val="a"/>
    <w:uiPriority w:val="1"/>
    <w:qFormat/>
    <w:rsid w:val="00561666"/>
    <w:pPr>
      <w:ind w:left="17"/>
    </w:pPr>
  </w:style>
  <w:style w:type="paragraph" w:styleId="a5">
    <w:name w:val="No Spacing"/>
    <w:uiPriority w:val="1"/>
    <w:qFormat/>
    <w:rsid w:val="00C86CD6"/>
    <w:pPr>
      <w:widowControl/>
      <w:autoSpaceDE/>
      <w:autoSpaceDN/>
    </w:pPr>
    <w:rPr>
      <w:rFonts w:ascii="Calibri" w:eastAsia="Calibri" w:hAnsi="Calibri" w:cs="Times New Roman"/>
      <w:lang w:val="uk-UA"/>
    </w:rPr>
  </w:style>
  <w:style w:type="paragraph" w:styleId="a6">
    <w:name w:val="Normal (Web)"/>
    <w:basedOn w:val="a"/>
    <w:uiPriority w:val="99"/>
    <w:unhideWhenUsed/>
    <w:rsid w:val="00DB63B1"/>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342BF3"/>
    <w:rPr>
      <w:rFonts w:cs="Times New Roman"/>
      <w:b/>
    </w:rPr>
  </w:style>
  <w:style w:type="character" w:customStyle="1" w:styleId="fontstyle01">
    <w:name w:val="fontstyle01"/>
    <w:basedOn w:val="a0"/>
    <w:rsid w:val="00A91192"/>
    <w:rPr>
      <w:rFonts w:ascii="TimesNewRomanPSMT" w:hAnsi="TimesNewRomanPSMT" w:hint="default"/>
      <w:b w:val="0"/>
      <w:bCs w:val="0"/>
      <w:i w:val="0"/>
      <w:iCs w:val="0"/>
      <w:color w:val="000000"/>
      <w:sz w:val="28"/>
      <w:szCs w:val="28"/>
    </w:rPr>
  </w:style>
  <w:style w:type="character" w:customStyle="1" w:styleId="20">
    <w:name w:val="Основний текст (2)_"/>
    <w:link w:val="21"/>
    <w:uiPriority w:val="99"/>
    <w:locked/>
    <w:rsid w:val="003103C9"/>
    <w:rPr>
      <w:rFonts w:ascii="Times New Roman" w:hAnsi="Times New Roman"/>
      <w:shd w:val="clear" w:color="auto" w:fill="FFFFFF"/>
    </w:rPr>
  </w:style>
  <w:style w:type="paragraph" w:customStyle="1" w:styleId="21">
    <w:name w:val="Основний текст (2)"/>
    <w:basedOn w:val="a"/>
    <w:link w:val="20"/>
    <w:uiPriority w:val="99"/>
    <w:rsid w:val="003103C9"/>
    <w:pPr>
      <w:shd w:val="clear" w:color="auto" w:fill="FFFFFF"/>
      <w:autoSpaceDE/>
      <w:autoSpaceDN/>
      <w:spacing w:before="360" w:after="360" w:line="240" w:lineRule="atLeast"/>
      <w:ind w:hanging="360"/>
      <w:jc w:val="both"/>
    </w:pPr>
    <w:rPr>
      <w:rFonts w:eastAsiaTheme="minorHAnsi" w:cstheme="minorBidi"/>
      <w:lang w:val="en-US"/>
    </w:rPr>
  </w:style>
  <w:style w:type="paragraph" w:customStyle="1" w:styleId="docdata">
    <w:name w:val="docdata"/>
    <w:aliases w:val="docy,v5,2088,baiaagaaboqcaaadkgqaaau4baaaaaaaaaaaaaaaaaaaaaaaaaaaaaaaaaaaaaaaaaaaaaaaaaaaaaaaaaaaaaaaaaaaaaaaaaaaaaaaaaaaaaaaaaaaaaaaaaaaaaaaaaaaaaaaaaaaaaaaaaaaaaaaaaaaaaaaaaaaaaaaaaaaaaaaaaaaaaaaaaaaaaaaaaaaaaaaaaaaaaaaaaaaaaaaaaaaaaaaaaaaaaaa"/>
    <w:basedOn w:val="a"/>
    <w:rsid w:val="00C51B95"/>
    <w:pPr>
      <w:widowControl/>
      <w:autoSpaceDE/>
      <w:autoSpaceDN/>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275260865">
      <w:bodyDiv w:val="1"/>
      <w:marLeft w:val="0"/>
      <w:marRight w:val="0"/>
      <w:marTop w:val="0"/>
      <w:marBottom w:val="0"/>
      <w:divBdr>
        <w:top w:val="none" w:sz="0" w:space="0" w:color="auto"/>
        <w:left w:val="none" w:sz="0" w:space="0" w:color="auto"/>
        <w:bottom w:val="none" w:sz="0" w:space="0" w:color="auto"/>
        <w:right w:val="none" w:sz="0" w:space="0" w:color="auto"/>
      </w:divBdr>
    </w:div>
    <w:div w:id="564687793">
      <w:bodyDiv w:val="1"/>
      <w:marLeft w:val="0"/>
      <w:marRight w:val="0"/>
      <w:marTop w:val="0"/>
      <w:marBottom w:val="0"/>
      <w:divBdr>
        <w:top w:val="none" w:sz="0" w:space="0" w:color="auto"/>
        <w:left w:val="none" w:sz="0" w:space="0" w:color="auto"/>
        <w:bottom w:val="none" w:sz="0" w:space="0" w:color="auto"/>
        <w:right w:val="none" w:sz="0" w:space="0" w:color="auto"/>
      </w:divBdr>
    </w:div>
    <w:div w:id="1475561561">
      <w:bodyDiv w:val="1"/>
      <w:marLeft w:val="0"/>
      <w:marRight w:val="0"/>
      <w:marTop w:val="0"/>
      <w:marBottom w:val="0"/>
      <w:divBdr>
        <w:top w:val="none" w:sz="0" w:space="0" w:color="auto"/>
        <w:left w:val="none" w:sz="0" w:space="0" w:color="auto"/>
        <w:bottom w:val="none" w:sz="0" w:space="0" w:color="auto"/>
        <w:right w:val="none" w:sz="0" w:space="0" w:color="auto"/>
      </w:divBdr>
    </w:div>
    <w:div w:id="2042585175">
      <w:bodyDiv w:val="1"/>
      <w:marLeft w:val="0"/>
      <w:marRight w:val="0"/>
      <w:marTop w:val="0"/>
      <w:marBottom w:val="0"/>
      <w:divBdr>
        <w:top w:val="none" w:sz="0" w:space="0" w:color="auto"/>
        <w:left w:val="none" w:sz="0" w:space="0" w:color="auto"/>
        <w:bottom w:val="none" w:sz="0" w:space="0" w:color="auto"/>
        <w:right w:val="none" w:sz="0" w:space="0" w:color="auto"/>
      </w:divBdr>
    </w:div>
    <w:div w:id="2137486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7547</Words>
  <Characters>4303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Хмільницької міської ради “Про затвердження тарифів на послуги з водопостачання та водовідведення, що надаються Хмільн</vt:lpstr>
      <vt:lpstr>рішення Хмільницької міської ради “Про затвердження тарифів на послуги з водопостачання та водовідведення, що надаються Хмільн</vt:lpstr>
    </vt:vector>
  </TitlesOfParts>
  <Company>diakov.net</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Хмільницької міської ради “Про затвердження тарифів на послуги з водопостачання та водовідведення, що надаються Хмільн</dc:title>
  <dc:creator>Alex</dc:creator>
  <cp:lastModifiedBy>HP</cp:lastModifiedBy>
  <cp:revision>5</cp:revision>
  <cp:lastPrinted>2024-06-12T11:46:00Z</cp:lastPrinted>
  <dcterms:created xsi:type="dcterms:W3CDTF">2024-06-14T06:54:00Z</dcterms:created>
  <dcterms:modified xsi:type="dcterms:W3CDTF">2024-06-14T08:13:00Z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Microsoft Office Word</vt:lpwstr>
  </property>
  <property fmtid="{D5CDD505-2E9C-101B-9397-08002B2CF9AE}" pid="4" name="LastSaved">
    <vt:filetime>2021-06-01T00:00:00Z</vt:filetime>
  </property>
</Properties>
</file>