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06" w:rsidRDefault="00256506" w:rsidP="00256506">
      <w:pPr>
        <w:ind w:left="6379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:rsidR="00256506" w:rsidRDefault="00256506" w:rsidP="00256506">
      <w:pPr>
        <w:ind w:left="6379"/>
        <w:jc w:val="left"/>
        <w:rPr>
          <w:sz w:val="24"/>
          <w:szCs w:val="24"/>
          <w:u w:val="single"/>
          <w:lang w:val="ru-RU"/>
        </w:rPr>
      </w:pPr>
      <w:r>
        <w:rPr>
          <w:sz w:val="24"/>
          <w:szCs w:val="24"/>
        </w:rPr>
        <w:t xml:space="preserve">Наказ управління соціального захисту населення </w:t>
      </w:r>
    </w:p>
    <w:p w:rsidR="00256506" w:rsidRDefault="00256506" w:rsidP="00256506">
      <w:pPr>
        <w:ind w:left="6379"/>
        <w:jc w:val="left"/>
        <w:rPr>
          <w:b/>
          <w:sz w:val="26"/>
          <w:szCs w:val="26"/>
          <w:lang w:val="ru-RU"/>
        </w:rPr>
      </w:pPr>
      <w:r>
        <w:rPr>
          <w:sz w:val="24"/>
          <w:szCs w:val="24"/>
          <w:u w:val="single"/>
          <w:lang w:val="ru-RU"/>
        </w:rPr>
        <w:t xml:space="preserve"> 17.09.2021   </w:t>
      </w:r>
      <w:r>
        <w:rPr>
          <w:sz w:val="24"/>
          <w:szCs w:val="24"/>
          <w:u w:val="single"/>
        </w:rPr>
        <w:t xml:space="preserve"> №</w:t>
      </w:r>
      <w:r>
        <w:rPr>
          <w:sz w:val="24"/>
          <w:szCs w:val="24"/>
          <w:u w:val="single"/>
          <w:lang w:val="ru-RU"/>
        </w:rPr>
        <w:t xml:space="preserve"> _27/1___</w:t>
      </w:r>
    </w:p>
    <w:p w:rsidR="00256506" w:rsidRDefault="00256506" w:rsidP="00256506">
      <w:pPr>
        <w:jc w:val="center"/>
        <w:rPr>
          <w:b/>
          <w:sz w:val="26"/>
          <w:szCs w:val="26"/>
          <w:lang w:val="ru-RU"/>
        </w:rPr>
      </w:pPr>
    </w:p>
    <w:p w:rsidR="00256506" w:rsidRDefault="00256506" w:rsidP="00256506">
      <w:pPr>
        <w:jc w:val="center"/>
        <w:rPr>
          <w:b/>
          <w:sz w:val="26"/>
          <w:szCs w:val="26"/>
        </w:rPr>
      </w:pPr>
    </w:p>
    <w:p w:rsidR="00256506" w:rsidRDefault="00256506" w:rsidP="002565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ІНФОРМАЦІЙНА КАРТКА -0</w:t>
      </w:r>
      <w:r>
        <w:rPr>
          <w:b/>
          <w:sz w:val="24"/>
          <w:szCs w:val="24"/>
          <w:lang w:val="ru-RU"/>
        </w:rPr>
        <w:t>1775</w:t>
      </w:r>
    </w:p>
    <w:p w:rsidR="00256506" w:rsidRDefault="00256506" w:rsidP="00256506">
      <w:pPr>
        <w:tabs>
          <w:tab w:val="left" w:pos="3969"/>
        </w:tabs>
        <w:jc w:val="center"/>
        <w:rPr>
          <w:rStyle w:val="rvts23"/>
          <w:b/>
          <w:bCs/>
          <w:caps/>
          <w:sz w:val="24"/>
          <w:szCs w:val="24"/>
        </w:rPr>
      </w:pPr>
      <w:r>
        <w:rPr>
          <w:b/>
          <w:sz w:val="24"/>
          <w:szCs w:val="24"/>
        </w:rPr>
        <w:t xml:space="preserve">адміністративної послуги </w:t>
      </w:r>
    </w:p>
    <w:p w:rsidR="00256506" w:rsidRPr="00256506" w:rsidRDefault="00256506" w:rsidP="00256506">
      <w:pPr>
        <w:pStyle w:val="HTML1"/>
        <w:jc w:val="center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256506">
        <w:rPr>
          <w:rStyle w:val="rvts23"/>
          <w:rFonts w:ascii="Times New Roman" w:eastAsia="Times New Roman" w:hAnsi="Times New Roman"/>
          <w:b/>
          <w:bCs/>
          <w:caps/>
          <w:lang w:val="uk-UA"/>
        </w:rPr>
        <w:t xml:space="preserve">„ </w:t>
      </w:r>
      <w:r w:rsidRPr="00256506">
        <w:rPr>
          <w:rFonts w:ascii="Times New Roman" w:hAnsi="Times New Roman" w:cs="Times New Roman"/>
          <w:b/>
          <w:bCs/>
          <w:caps/>
        </w:rPr>
        <w:t xml:space="preserve">ПРИЗНАЧЕННЯ ОДНОРАЗОВОЇ НАТУРАЛЬНОЇ ДОПОМОГИ </w:t>
      </w:r>
      <w:r w:rsidRPr="00256506">
        <w:rPr>
          <w:rFonts w:ascii="Times New Roman" w:hAnsi="Times New Roman" w:cs="Times New Roman"/>
          <w:b/>
          <w:bCs/>
          <w:caps/>
        </w:rPr>
        <w:br/>
        <w:t>„ПАКУНОК МАЛЮКА</w:t>
      </w:r>
      <w:r w:rsidRPr="00256506">
        <w:rPr>
          <w:rStyle w:val="RTFNum21"/>
          <w:rFonts w:ascii="Times New Roman" w:eastAsia="Times New Roman" w:hAnsi="Times New Roman"/>
          <w:b/>
          <w:bCs/>
          <w:caps/>
          <w:lang w:val="uk-UA"/>
        </w:rPr>
        <w:t xml:space="preserve"> </w:t>
      </w:r>
      <w:r w:rsidRPr="00256506">
        <w:rPr>
          <w:rStyle w:val="rvts23"/>
          <w:rFonts w:ascii="Times New Roman" w:eastAsia="Times New Roman" w:hAnsi="Times New Roman"/>
          <w:b/>
          <w:bCs/>
          <w:caps/>
          <w:lang w:val="uk-UA"/>
        </w:rPr>
        <w:t>”</w:t>
      </w:r>
    </w:p>
    <w:p w:rsidR="00256506" w:rsidRDefault="00256506" w:rsidP="00256506">
      <w:pPr>
        <w:jc w:val="center"/>
        <w:rPr>
          <w:sz w:val="20"/>
          <w:szCs w:val="20"/>
        </w:rPr>
      </w:pPr>
    </w:p>
    <w:tbl>
      <w:tblPr>
        <w:tblW w:w="9786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07"/>
        <w:gridCol w:w="3058"/>
        <w:gridCol w:w="45"/>
        <w:gridCol w:w="6269"/>
        <w:gridCol w:w="7"/>
      </w:tblGrid>
      <w:tr w:rsidR="00256506" w:rsidTr="00AB5897">
        <w:tc>
          <w:tcPr>
            <w:tcW w:w="9786" w:type="dxa"/>
            <w:gridSpan w:val="5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center"/>
            </w:pPr>
            <w:bookmarkStart w:id="0" w:name="n14"/>
            <w:bookmarkEnd w:id="0"/>
            <w:r>
              <w:rPr>
                <w:b/>
                <w:sz w:val="24"/>
                <w:szCs w:val="24"/>
              </w:rPr>
              <w:t xml:space="preserve">Інформація про суб’єкт надання адміністративної послуги та / або центр надання адміністративних послуг </w:t>
            </w:r>
          </w:p>
        </w:tc>
      </w:tr>
      <w:tr w:rsidR="00256506" w:rsidTr="00256506">
        <w:trPr>
          <w:trHeight w:val="764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0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627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Управління соціального захисту населення </w:t>
            </w:r>
            <w:proofErr w:type="spellStart"/>
            <w:r>
              <w:rPr>
                <w:sz w:val="24"/>
                <w:szCs w:val="24"/>
              </w:rPr>
              <w:t>Стрийської</w:t>
            </w:r>
            <w:proofErr w:type="spellEnd"/>
            <w:r>
              <w:rPr>
                <w:sz w:val="24"/>
                <w:szCs w:val="24"/>
              </w:rPr>
              <w:t xml:space="preserve"> міської ради</w:t>
            </w:r>
          </w:p>
          <w:p w:rsidR="00256506" w:rsidRDefault="00256506" w:rsidP="00AB5897">
            <w:r>
              <w:rPr>
                <w:sz w:val="24"/>
                <w:szCs w:val="24"/>
              </w:rPr>
              <w:t>82400, Львівська обл.,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м.Стрий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вул.Незалежності</w:t>
            </w:r>
            <w:proofErr w:type="spellEnd"/>
            <w:r>
              <w:rPr>
                <w:sz w:val="24"/>
                <w:szCs w:val="24"/>
              </w:rPr>
              <w:t>,3 каб.</w:t>
            </w:r>
            <w:r w:rsidR="00AD2D98">
              <w:rPr>
                <w:sz w:val="24"/>
                <w:szCs w:val="24"/>
              </w:rPr>
              <w:t>20</w:t>
            </w:r>
          </w:p>
        </w:tc>
      </w:tr>
      <w:tr w:rsidR="00256506" w:rsidTr="00256506">
        <w:trPr>
          <w:trHeight w:val="793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0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627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</w:t>
            </w:r>
            <w:r>
              <w:rPr>
                <w:sz w:val="24"/>
                <w:szCs w:val="24"/>
                <w:lang w:val="ru-RU"/>
              </w:rPr>
              <w:t>,</w:t>
            </w:r>
            <w:proofErr w:type="spellStart"/>
            <w:r>
              <w:rPr>
                <w:sz w:val="24"/>
                <w:szCs w:val="24"/>
                <w:lang w:val="ru-RU"/>
              </w:rPr>
              <w:t>вівторок</w:t>
            </w:r>
            <w:proofErr w:type="spellEnd"/>
            <w:r>
              <w:rPr>
                <w:sz w:val="24"/>
                <w:szCs w:val="24"/>
              </w:rPr>
              <w:t xml:space="preserve"> середа,четвер: з 08.00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до 17.15</w:t>
            </w:r>
          </w:p>
          <w:p w:rsidR="00256506" w:rsidRDefault="00256506" w:rsidP="00AB5897"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sz w:val="24"/>
                <w:szCs w:val="24"/>
              </w:rPr>
              <w:t>ятниця</w:t>
            </w:r>
            <w:proofErr w:type="spellEnd"/>
            <w:r>
              <w:rPr>
                <w:sz w:val="24"/>
                <w:szCs w:val="24"/>
              </w:rPr>
              <w:t xml:space="preserve"> – з 08.00 до 16.00</w:t>
            </w:r>
          </w:p>
        </w:tc>
      </w:tr>
      <w:tr w:rsidR="00256506" w:rsidTr="00AB5897"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0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/ факс, електронна адреса, офіційний та </w:t>
            </w:r>
            <w:proofErr w:type="spellStart"/>
            <w:r>
              <w:rPr>
                <w:sz w:val="24"/>
                <w:szCs w:val="24"/>
              </w:rPr>
              <w:t>веб-сайт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7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Телефон: (03245)5-08-62,  </w:t>
            </w:r>
          </w:p>
          <w:p w:rsidR="00256506" w:rsidRDefault="00256506" w:rsidP="00AB5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електронна адреса: </w:t>
            </w:r>
            <w:proofErr w:type="spellStart"/>
            <w:r>
              <w:rPr>
                <w:sz w:val="24"/>
                <w:szCs w:val="24"/>
                <w:lang w:val="ru-RU"/>
              </w:rPr>
              <w:t>str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upszn</w:t>
            </w:r>
            <w:proofErr w:type="spellEnd"/>
            <w:r>
              <w:rPr>
                <w:sz w:val="24"/>
                <w:szCs w:val="24"/>
                <w:lang w:val="ru-RU"/>
              </w:rPr>
              <w:t>@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gm</w:t>
            </w:r>
            <w:r w:rsidR="00EB7E29">
              <w:rPr>
                <w:sz w:val="24"/>
                <w:szCs w:val="24"/>
              </w:rPr>
              <w:t>а</w:t>
            </w:r>
            <w:proofErr w:type="spellStart"/>
            <w:r>
              <w:rPr>
                <w:sz w:val="24"/>
                <w:szCs w:val="24"/>
                <w:lang w:val="en-US"/>
              </w:rPr>
              <w:t>il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  <w:p w:rsidR="00256506" w:rsidRDefault="00256506" w:rsidP="00AB5897">
            <w:pPr>
              <w:rPr>
                <w:sz w:val="24"/>
                <w:szCs w:val="24"/>
              </w:rPr>
            </w:pPr>
          </w:p>
        </w:tc>
      </w:tr>
      <w:tr w:rsidR="00256506" w:rsidTr="00AB5897">
        <w:tc>
          <w:tcPr>
            <w:tcW w:w="9786" w:type="dxa"/>
            <w:gridSpan w:val="5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center"/>
            </w:pPr>
            <w:r>
              <w:rPr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256506" w:rsidTr="00AB5897"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0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left"/>
            </w:pPr>
            <w:proofErr w:type="spellStart"/>
            <w:r>
              <w:rPr>
                <w:sz w:val="24"/>
                <w:szCs w:val="24"/>
              </w:rPr>
              <w:t>ЗакониУкраїни</w:t>
            </w:r>
            <w:proofErr w:type="spellEnd"/>
          </w:p>
        </w:tc>
        <w:tc>
          <w:tcPr>
            <w:tcW w:w="627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pStyle w:val="1"/>
            </w:pPr>
            <w:r>
              <w:t xml:space="preserve">Закон України „Про державну допомогу сім’ям з </w:t>
            </w:r>
            <w:proofErr w:type="spellStart"/>
            <w:r>
              <w:t>дітьми”</w:t>
            </w:r>
            <w:proofErr w:type="spellEnd"/>
            <w:r>
              <w:t xml:space="preserve">     від 21.11.1992 № 2811-ХІІ</w:t>
            </w:r>
          </w:p>
        </w:tc>
      </w:tr>
      <w:tr w:rsidR="00256506" w:rsidTr="00AB5897"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0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27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pStyle w:val="1"/>
              <w:spacing w:before="0" w:after="0" w:line="276" w:lineRule="auto"/>
              <w:jc w:val="both"/>
            </w:pPr>
            <w:r>
              <w:t xml:space="preserve">Постанова Кабінету Міністрів України від 25.11.2020  № 1180 „Деякі питання надання при народженні дитини одноразової натуральної допомоги „пакунок </w:t>
            </w:r>
            <w:proofErr w:type="spellStart"/>
            <w:r>
              <w:t>малюка”</w:t>
            </w:r>
            <w:proofErr w:type="spellEnd"/>
          </w:p>
        </w:tc>
      </w:tr>
      <w:tr w:rsidR="00256506" w:rsidTr="00AB5897"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0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627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pStyle w:val="1"/>
              <w:shd w:val="clear" w:color="auto" w:fill="FFFFFF"/>
              <w:spacing w:before="0" w:after="200" w:line="276" w:lineRule="auto"/>
              <w:jc w:val="both"/>
            </w:pPr>
            <w:r>
              <w:t>Наказ Міністерства соціальної політики України                   від 17.07.2018 № 1025 „</w:t>
            </w:r>
            <w:r>
              <w:rPr>
                <w:rStyle w:val="rvts23"/>
              </w:rPr>
              <w:t xml:space="preserve">Деякі питання надання одноразової натуральної допомоги </w:t>
            </w:r>
            <w:r>
              <w:t>„</w:t>
            </w:r>
            <w:r>
              <w:rPr>
                <w:rStyle w:val="rvts23"/>
              </w:rPr>
              <w:t xml:space="preserve">пакунок </w:t>
            </w:r>
            <w:proofErr w:type="spellStart"/>
            <w:r>
              <w:rPr>
                <w:rStyle w:val="rvts23"/>
              </w:rPr>
              <w:t>малюка</w:t>
            </w:r>
            <w:r>
              <w:t>”</w:t>
            </w:r>
            <w:proofErr w:type="spellEnd"/>
            <w:r>
              <w:rPr>
                <w:rStyle w:val="rvts23"/>
              </w:rPr>
              <w:t xml:space="preserve"> при народженні </w:t>
            </w:r>
            <w:proofErr w:type="spellStart"/>
            <w:r>
              <w:rPr>
                <w:rStyle w:val="rvts23"/>
              </w:rPr>
              <w:t>дитини</w:t>
            </w:r>
            <w:r>
              <w:t>”</w:t>
            </w:r>
            <w:proofErr w:type="spellEnd"/>
            <w:r>
              <w:t>, (у редакції наказу Міністерства соціальної політики України від 17.11.2020 № 771), зареєстрований у Міністерстві юстиції України 19.07.2018 за № 845/32297</w:t>
            </w:r>
          </w:p>
        </w:tc>
      </w:tr>
      <w:tr w:rsidR="00256506" w:rsidTr="00AB5897">
        <w:trPr>
          <w:gridAfter w:val="1"/>
          <w:wAfter w:w="7" w:type="dxa"/>
        </w:trPr>
        <w:tc>
          <w:tcPr>
            <w:tcW w:w="9779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center"/>
            </w:pPr>
            <w:r>
              <w:rPr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256506" w:rsidTr="00AB5897">
        <w:trPr>
          <w:gridAfter w:val="1"/>
          <w:wAfter w:w="7" w:type="dxa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Підстава для отримання 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56506" w:rsidRPr="00E64030" w:rsidRDefault="00E64030" w:rsidP="00AB5897">
            <w:pPr>
              <w:spacing w:after="200" w:line="276" w:lineRule="auto"/>
              <w:jc w:val="left"/>
              <w:rPr>
                <w:sz w:val="24"/>
                <w:szCs w:val="24"/>
              </w:rPr>
            </w:pPr>
            <w:r w:rsidRPr="00E64030">
              <w:rPr>
                <w:sz w:val="24"/>
                <w:szCs w:val="24"/>
              </w:rPr>
              <w:t xml:space="preserve">Заява </w:t>
            </w:r>
            <w:proofErr w:type="spellStart"/>
            <w:r w:rsidRPr="00E64030">
              <w:rPr>
                <w:sz w:val="24"/>
                <w:szCs w:val="24"/>
              </w:rPr>
              <w:t>отримувача</w:t>
            </w:r>
            <w:proofErr w:type="spellEnd"/>
          </w:p>
        </w:tc>
      </w:tr>
      <w:tr w:rsidR="00256506" w:rsidTr="00B654B3">
        <w:trPr>
          <w:gridAfter w:val="1"/>
          <w:wAfter w:w="7" w:type="dxa"/>
          <w:trHeight w:val="1776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left"/>
            </w:pPr>
            <w:r>
              <w:rPr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56506" w:rsidRPr="00B654B3" w:rsidRDefault="00256506" w:rsidP="00E64030">
            <w:pPr>
              <w:pStyle w:val="rvps2"/>
              <w:spacing w:before="0" w:after="0"/>
              <w:jc w:val="both"/>
              <w:rPr>
                <w:lang w:val="uk-UA"/>
              </w:rPr>
            </w:pPr>
            <w:proofErr w:type="spellStart"/>
            <w:r>
              <w:t>Заява</w:t>
            </w:r>
            <w:proofErr w:type="spellEnd"/>
            <w:r>
              <w:t xml:space="preserve"> </w:t>
            </w:r>
            <w:proofErr w:type="spellStart"/>
            <w:r>
              <w:t>отримувача</w:t>
            </w:r>
            <w:proofErr w:type="spellEnd"/>
            <w:proofErr w:type="gramStart"/>
            <w:r>
              <w:t xml:space="preserve"> </w:t>
            </w:r>
            <w:r w:rsidR="00B654B3">
              <w:rPr>
                <w:lang w:val="uk-UA"/>
              </w:rPr>
              <w:t>.</w:t>
            </w:r>
            <w:proofErr w:type="gramEnd"/>
          </w:p>
          <w:p w:rsidR="00E64030" w:rsidRDefault="00B654B3" w:rsidP="00E64030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До заяви про надання «пакунка малюка» додається:</w:t>
            </w:r>
          </w:p>
          <w:p w:rsidR="00B654B3" w:rsidRDefault="0097723C" w:rsidP="00E64030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B654B3">
              <w:rPr>
                <w:lang w:val="uk-UA"/>
              </w:rPr>
              <w:t>копія свідоцтва про народження дитини;</w:t>
            </w:r>
          </w:p>
          <w:p w:rsidR="00B654B3" w:rsidRDefault="0097723C" w:rsidP="00E64030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B654B3">
              <w:rPr>
                <w:lang w:val="uk-UA"/>
              </w:rPr>
              <w:t>довідка про те, що «пакунка малюка» в закладі охорони здоров</w:t>
            </w:r>
            <w:r w:rsidR="00B654B3" w:rsidRPr="00B654B3">
              <w:t>’</w:t>
            </w:r>
            <w:r w:rsidR="00B654B3">
              <w:rPr>
                <w:lang w:val="uk-UA"/>
              </w:rPr>
              <w:t>я не видано.</w:t>
            </w:r>
          </w:p>
          <w:p w:rsidR="00B654B3" w:rsidRDefault="0097723C" w:rsidP="00E64030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B654B3">
              <w:rPr>
                <w:lang w:val="uk-UA"/>
              </w:rPr>
              <w:t>У разі народження дитини поза межами закладу охорони здоров</w:t>
            </w:r>
            <w:r w:rsidR="00B654B3" w:rsidRPr="00B654B3">
              <w:t>’</w:t>
            </w:r>
            <w:r w:rsidR="00B654B3">
              <w:rPr>
                <w:lang w:val="uk-UA"/>
              </w:rPr>
              <w:t>я до заяви подаються</w:t>
            </w:r>
            <w:r w:rsidR="00CB3328">
              <w:rPr>
                <w:lang w:val="uk-UA"/>
              </w:rPr>
              <w:t>:</w:t>
            </w:r>
          </w:p>
          <w:p w:rsidR="00CB3328" w:rsidRDefault="0097723C" w:rsidP="00CB3328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CB3328">
              <w:rPr>
                <w:lang w:val="uk-UA"/>
              </w:rPr>
              <w:t>копія свідоцтва про народження дитини;</w:t>
            </w:r>
          </w:p>
          <w:p w:rsidR="00CB3328" w:rsidRDefault="0097723C" w:rsidP="00CB3328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 </w:t>
            </w:r>
            <w:r w:rsidR="00CB3328">
              <w:rPr>
                <w:lang w:val="uk-UA"/>
              </w:rPr>
              <w:t>довідка про те, що «пакунка малюка» в закладі охорони здоров</w:t>
            </w:r>
            <w:r w:rsidR="00CB3328" w:rsidRPr="00B654B3">
              <w:t>’</w:t>
            </w:r>
            <w:r w:rsidR="00CB3328">
              <w:rPr>
                <w:lang w:val="uk-UA"/>
              </w:rPr>
              <w:t>я не видано;</w:t>
            </w:r>
          </w:p>
          <w:p w:rsidR="00CB3328" w:rsidRDefault="0097723C" w:rsidP="00CB3328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CB3328">
              <w:rPr>
                <w:lang w:val="uk-UA"/>
              </w:rPr>
              <w:t>документ, що підтверджує факт народження дитини поза межами закладу охорони здоров</w:t>
            </w:r>
            <w:r w:rsidR="00CB3328" w:rsidRPr="00B654B3">
              <w:t>’</w:t>
            </w:r>
            <w:r w:rsidR="00CB3328">
              <w:rPr>
                <w:lang w:val="uk-UA"/>
              </w:rPr>
              <w:t>я, який видає заклад охорони здоров</w:t>
            </w:r>
            <w:r w:rsidR="00CB3328" w:rsidRPr="00B654B3">
              <w:t>’</w:t>
            </w:r>
            <w:r w:rsidR="00CB3328">
              <w:rPr>
                <w:lang w:val="uk-UA"/>
              </w:rPr>
              <w:t>я, який проводив огляд матері та дитини, або медична консультативна комісія, якщо заклад охорони здоров</w:t>
            </w:r>
            <w:r w:rsidR="00CB3328" w:rsidRPr="00B654B3">
              <w:t>’</w:t>
            </w:r>
            <w:r w:rsidR="00CB3328">
              <w:rPr>
                <w:lang w:val="uk-UA"/>
              </w:rPr>
              <w:t>я не проводив огляд матері та дитини відповідно до законодавства.</w:t>
            </w:r>
          </w:p>
          <w:p w:rsidR="00CB3328" w:rsidRDefault="0097723C" w:rsidP="00CB3328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CB3328">
              <w:rPr>
                <w:lang w:val="uk-UA"/>
              </w:rPr>
              <w:t>У разі народження дитини за межами України до заяви додається</w:t>
            </w:r>
            <w:r w:rsidR="004379AC">
              <w:rPr>
                <w:lang w:val="uk-UA"/>
              </w:rPr>
              <w:t>:</w:t>
            </w:r>
          </w:p>
          <w:p w:rsidR="004379AC" w:rsidRDefault="0097723C" w:rsidP="004379AC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4379AC">
              <w:rPr>
                <w:lang w:val="uk-UA"/>
              </w:rPr>
              <w:t>копія свідоцтва про народження дитини, виданого органами державної реєстрації актів цивільного стану України, а в разі його відсутності – копії виданого компетентним органом країни перебування та легалізованого в установленому порядку документа про народження дитини, якщо інше не передбачено міжнародними договорами України, з перекладом на українську мову.</w:t>
            </w:r>
          </w:p>
          <w:p w:rsidR="004379AC" w:rsidRDefault="004379AC" w:rsidP="00CB3328">
            <w:pPr>
              <w:pStyle w:val="rvps2"/>
              <w:spacing w:before="0" w:after="0"/>
              <w:jc w:val="both"/>
              <w:rPr>
                <w:lang w:val="uk-UA"/>
              </w:rPr>
            </w:pPr>
          </w:p>
          <w:p w:rsidR="00CB3328" w:rsidRDefault="00CB3328" w:rsidP="00CB3328">
            <w:pPr>
              <w:pStyle w:val="rvps2"/>
              <w:spacing w:before="0" w:after="0"/>
              <w:jc w:val="both"/>
              <w:rPr>
                <w:lang w:val="uk-UA"/>
              </w:rPr>
            </w:pPr>
          </w:p>
          <w:p w:rsidR="00CB3328" w:rsidRPr="00B654B3" w:rsidRDefault="00CB3328" w:rsidP="00E64030">
            <w:pPr>
              <w:pStyle w:val="rvps2"/>
              <w:spacing w:before="0" w:after="0"/>
              <w:jc w:val="both"/>
              <w:rPr>
                <w:lang w:val="uk-UA"/>
              </w:rPr>
            </w:pPr>
          </w:p>
        </w:tc>
      </w:tr>
      <w:tr w:rsidR="00256506" w:rsidTr="00AB5897">
        <w:trPr>
          <w:gridAfter w:val="1"/>
          <w:wAfter w:w="7" w:type="dxa"/>
          <w:trHeight w:val="826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Спосіб подання документів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4"/>
                <w:szCs w:val="24"/>
              </w:rPr>
              <w:t>Заява та документи подаються до управління соціального захисту населення</w:t>
            </w:r>
          </w:p>
        </w:tc>
      </w:tr>
      <w:tr w:rsidR="00256506" w:rsidTr="00AB5897">
        <w:trPr>
          <w:gridAfter w:val="1"/>
          <w:wAfter w:w="7" w:type="dxa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Платність (безоплатність) надання 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Адміністративна послуга надається безоплатно</w:t>
            </w:r>
          </w:p>
          <w:p w:rsidR="00256506" w:rsidRDefault="00256506" w:rsidP="00AB5897">
            <w:pPr>
              <w:ind w:firstLine="153"/>
              <w:rPr>
                <w:sz w:val="24"/>
                <w:szCs w:val="24"/>
              </w:rPr>
            </w:pPr>
          </w:p>
        </w:tc>
      </w:tr>
      <w:tr w:rsidR="00256506" w:rsidTr="00AB5897">
        <w:trPr>
          <w:gridAfter w:val="1"/>
          <w:wAfter w:w="7" w:type="dxa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Строк надання 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56506" w:rsidRPr="0097723C" w:rsidRDefault="0097723C" w:rsidP="00AB5897">
            <w:pPr>
              <w:shd w:val="clear" w:color="auto" w:fill="FFFFFF"/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firstLine="11"/>
              <w:jc w:val="left"/>
              <w:rPr>
                <w:sz w:val="24"/>
                <w:szCs w:val="24"/>
              </w:rPr>
            </w:pPr>
            <w:r w:rsidRPr="0097723C">
              <w:rPr>
                <w:sz w:val="24"/>
                <w:szCs w:val="24"/>
              </w:rPr>
              <w:t>Рішення про надання або відмову в наданні «</w:t>
            </w:r>
            <w:r>
              <w:rPr>
                <w:sz w:val="24"/>
                <w:szCs w:val="24"/>
              </w:rPr>
              <w:t>пакун</w:t>
            </w:r>
            <w:r w:rsidRPr="0097723C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 w:rsidRPr="0097723C">
              <w:rPr>
                <w:sz w:val="24"/>
                <w:szCs w:val="24"/>
              </w:rPr>
              <w:t xml:space="preserve"> малюка»</w:t>
            </w:r>
            <w:r>
              <w:rPr>
                <w:sz w:val="24"/>
                <w:szCs w:val="24"/>
              </w:rPr>
              <w:t xml:space="preserve"> приймається протягом одного робочого дня</w:t>
            </w:r>
          </w:p>
        </w:tc>
      </w:tr>
      <w:tr w:rsidR="00256506" w:rsidTr="00AB5897">
        <w:trPr>
          <w:gridAfter w:val="1"/>
          <w:wAfter w:w="7" w:type="dxa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Перелік підстав для відмови у наданні 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pStyle w:val="rvps2"/>
              <w:spacing w:before="0" w:after="0" w:line="276" w:lineRule="auto"/>
              <w:ind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Подання неповного пакету документів</w:t>
            </w:r>
          </w:p>
          <w:p w:rsidR="00D034A4" w:rsidRPr="00D034A4" w:rsidRDefault="00D034A4" w:rsidP="00AB5897">
            <w:pPr>
              <w:pStyle w:val="rvps2"/>
              <w:spacing w:before="0" w:after="0" w:line="276" w:lineRule="auto"/>
              <w:ind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Отримання </w:t>
            </w:r>
            <w:r w:rsidRPr="0097723C">
              <w:t>«</w:t>
            </w:r>
            <w:proofErr w:type="spellStart"/>
            <w:r>
              <w:t>пакун</w:t>
            </w:r>
            <w:r w:rsidRPr="0097723C">
              <w:t>к</w:t>
            </w:r>
            <w:r>
              <w:t>а</w:t>
            </w:r>
            <w:proofErr w:type="spellEnd"/>
            <w:r w:rsidRPr="0097723C">
              <w:t xml:space="preserve"> </w:t>
            </w:r>
            <w:proofErr w:type="spellStart"/>
            <w:r w:rsidRPr="0097723C">
              <w:t>малюка</w:t>
            </w:r>
            <w:proofErr w:type="spellEnd"/>
            <w:r w:rsidRPr="0097723C">
              <w:t>»</w:t>
            </w:r>
            <w:r>
              <w:rPr>
                <w:lang w:val="uk-UA"/>
              </w:rPr>
              <w:t xml:space="preserve"> в закладі охорони здоров</w:t>
            </w:r>
            <w:r w:rsidRPr="00D034A4">
              <w:t>’</w:t>
            </w:r>
            <w:r>
              <w:rPr>
                <w:lang w:val="uk-UA"/>
              </w:rPr>
              <w:t>я</w:t>
            </w:r>
          </w:p>
          <w:p w:rsidR="00256506" w:rsidRDefault="00256506" w:rsidP="00AB5897">
            <w:pPr>
              <w:pStyle w:val="rvps2"/>
              <w:spacing w:before="0" w:after="0" w:line="276" w:lineRule="auto"/>
              <w:ind w:firstLine="11"/>
              <w:jc w:val="both"/>
            </w:pPr>
          </w:p>
        </w:tc>
      </w:tr>
      <w:tr w:rsidR="00256506" w:rsidTr="00AB5897">
        <w:trPr>
          <w:gridAfter w:val="1"/>
          <w:wAfter w:w="7" w:type="dxa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56506" w:rsidRDefault="0097723C" w:rsidP="00AB5897">
            <w:pPr>
              <w:tabs>
                <w:tab w:val="left" w:pos="1565"/>
              </w:tabs>
              <w:spacing w:after="200" w:line="276" w:lineRule="auto"/>
              <w:jc w:val="left"/>
            </w:pPr>
            <w:r>
              <w:rPr>
                <w:sz w:val="24"/>
                <w:szCs w:val="24"/>
                <w:shd w:val="clear" w:color="auto" w:fill="FFFFFF"/>
              </w:rPr>
              <w:t xml:space="preserve">Видача </w:t>
            </w:r>
            <w:r w:rsidRPr="0097723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пакун</w:t>
            </w:r>
            <w:r w:rsidRPr="0097723C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 w:rsidRPr="0097723C">
              <w:rPr>
                <w:sz w:val="24"/>
                <w:szCs w:val="24"/>
              </w:rPr>
              <w:t xml:space="preserve"> малюка»</w:t>
            </w:r>
          </w:p>
        </w:tc>
      </w:tr>
      <w:tr w:rsidR="00256506" w:rsidTr="00AB5897">
        <w:trPr>
          <w:gridAfter w:val="1"/>
          <w:wAfter w:w="7" w:type="dxa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05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314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56506" w:rsidRDefault="00256506" w:rsidP="00AB5897">
            <w:pPr>
              <w:shd w:val="clear" w:color="auto" w:fill="FFFFFF"/>
              <w:spacing w:after="200" w:line="276" w:lineRule="auto"/>
              <w:ind w:firstLine="11"/>
              <w:jc w:val="left"/>
            </w:pPr>
            <w:r>
              <w:rPr>
                <w:sz w:val="24"/>
                <w:szCs w:val="24"/>
                <w:shd w:val="clear" w:color="auto" w:fill="FFFFFF"/>
              </w:rPr>
              <w:t xml:space="preserve">Особисто </w:t>
            </w:r>
          </w:p>
        </w:tc>
      </w:tr>
    </w:tbl>
    <w:p w:rsidR="00256506" w:rsidRDefault="00256506" w:rsidP="00256506">
      <w:pPr>
        <w:ind w:left="6379"/>
        <w:jc w:val="left"/>
        <w:rPr>
          <w:sz w:val="24"/>
          <w:szCs w:val="24"/>
        </w:rPr>
      </w:pPr>
      <w:bookmarkStart w:id="1" w:name="n3"/>
      <w:bookmarkStart w:id="2" w:name="n43"/>
      <w:bookmarkEnd w:id="1"/>
      <w:bookmarkEnd w:id="2"/>
    </w:p>
    <w:p w:rsidR="00256506" w:rsidRDefault="00256506" w:rsidP="00256506">
      <w:pPr>
        <w:ind w:left="6379"/>
        <w:jc w:val="left"/>
        <w:rPr>
          <w:sz w:val="24"/>
          <w:szCs w:val="24"/>
        </w:rPr>
      </w:pPr>
    </w:p>
    <w:p w:rsidR="00256506" w:rsidRDefault="00256506" w:rsidP="00256506">
      <w:pPr>
        <w:ind w:left="6379"/>
        <w:jc w:val="left"/>
        <w:rPr>
          <w:sz w:val="24"/>
          <w:szCs w:val="24"/>
        </w:rPr>
      </w:pPr>
    </w:p>
    <w:p w:rsidR="00256506" w:rsidRDefault="00256506" w:rsidP="00256506">
      <w:pPr>
        <w:ind w:left="6379"/>
        <w:jc w:val="left"/>
        <w:rPr>
          <w:sz w:val="24"/>
          <w:szCs w:val="24"/>
        </w:rPr>
      </w:pPr>
    </w:p>
    <w:p w:rsidR="00256506" w:rsidRDefault="00256506" w:rsidP="00256506">
      <w:pPr>
        <w:ind w:left="6379"/>
        <w:jc w:val="left"/>
        <w:rPr>
          <w:sz w:val="24"/>
          <w:szCs w:val="24"/>
        </w:rPr>
      </w:pPr>
    </w:p>
    <w:p w:rsidR="00256506" w:rsidRDefault="00256506" w:rsidP="00256506">
      <w:pPr>
        <w:ind w:left="6379"/>
        <w:jc w:val="left"/>
        <w:rPr>
          <w:sz w:val="24"/>
          <w:szCs w:val="24"/>
        </w:rPr>
      </w:pPr>
    </w:p>
    <w:p w:rsidR="00256506" w:rsidRDefault="00256506" w:rsidP="00256506">
      <w:pPr>
        <w:ind w:left="6379"/>
        <w:jc w:val="left"/>
        <w:rPr>
          <w:sz w:val="24"/>
          <w:szCs w:val="24"/>
        </w:rPr>
      </w:pPr>
    </w:p>
    <w:p w:rsidR="00256506" w:rsidRDefault="00256506" w:rsidP="00256506">
      <w:pPr>
        <w:ind w:left="6379"/>
        <w:jc w:val="left"/>
        <w:rPr>
          <w:sz w:val="24"/>
          <w:szCs w:val="24"/>
        </w:rPr>
      </w:pPr>
    </w:p>
    <w:p w:rsidR="00256506" w:rsidRDefault="00256506" w:rsidP="00256506">
      <w:pPr>
        <w:ind w:left="6379"/>
        <w:jc w:val="left"/>
        <w:rPr>
          <w:sz w:val="24"/>
          <w:szCs w:val="24"/>
        </w:rPr>
      </w:pPr>
    </w:p>
    <w:p w:rsidR="00256506" w:rsidRDefault="00256506" w:rsidP="00256506">
      <w:pPr>
        <w:jc w:val="center"/>
      </w:pPr>
      <w:r>
        <w:rPr>
          <w:b/>
          <w:bCs/>
          <w:sz w:val="24"/>
          <w:szCs w:val="24"/>
        </w:rPr>
        <w:t>Начальник управління                                                                    Надія КУКЛЯК</w:t>
      </w:r>
    </w:p>
    <w:p w:rsidR="00B4597F" w:rsidRDefault="00B4597F"/>
    <w:sectPr w:rsidR="00B4597F" w:rsidSect="002C3F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26" w:footer="720" w:gutter="0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F8D" w:rsidRDefault="002C3F8D" w:rsidP="002C3F8D">
      <w:r>
        <w:separator/>
      </w:r>
    </w:p>
  </w:endnote>
  <w:endnote w:type="continuationSeparator" w:id="0">
    <w:p w:rsidR="002C3F8D" w:rsidRDefault="002C3F8D" w:rsidP="002C3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C40" w:rsidRDefault="00EB7E2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C40" w:rsidRDefault="00EB7E2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C40" w:rsidRDefault="00EB7E2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F8D" w:rsidRDefault="002C3F8D" w:rsidP="002C3F8D">
      <w:r>
        <w:separator/>
      </w:r>
    </w:p>
  </w:footnote>
  <w:footnote w:type="continuationSeparator" w:id="0">
    <w:p w:rsidR="002C3F8D" w:rsidRDefault="002C3F8D" w:rsidP="002C3F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C40" w:rsidRDefault="00EB7E2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C40" w:rsidRDefault="00EB7E29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C40" w:rsidRDefault="00EB7E2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6506"/>
    <w:rsid w:val="00222863"/>
    <w:rsid w:val="00256506"/>
    <w:rsid w:val="002A7741"/>
    <w:rsid w:val="002C3F8D"/>
    <w:rsid w:val="004379AC"/>
    <w:rsid w:val="005E07FD"/>
    <w:rsid w:val="0097723C"/>
    <w:rsid w:val="00AD2D98"/>
    <w:rsid w:val="00AD3FB3"/>
    <w:rsid w:val="00B4597F"/>
    <w:rsid w:val="00B654B3"/>
    <w:rsid w:val="00CB3328"/>
    <w:rsid w:val="00D034A4"/>
    <w:rsid w:val="00E64030"/>
    <w:rsid w:val="00EB7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0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56506"/>
    <w:rPr>
      <w:rFonts w:cs="Times New Roman"/>
    </w:rPr>
  </w:style>
  <w:style w:type="paragraph" w:styleId="a3">
    <w:name w:val="header"/>
    <w:basedOn w:val="a"/>
    <w:link w:val="a4"/>
    <w:rsid w:val="0025650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256506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rvps2">
    <w:name w:val="rvps2"/>
    <w:basedOn w:val="a"/>
    <w:rsid w:val="00256506"/>
    <w:pPr>
      <w:spacing w:before="280" w:after="280"/>
      <w:jc w:val="left"/>
    </w:pPr>
    <w:rPr>
      <w:sz w:val="24"/>
      <w:szCs w:val="24"/>
      <w:lang w:val="ru-RU"/>
    </w:rPr>
  </w:style>
  <w:style w:type="paragraph" w:customStyle="1" w:styleId="HTML1">
    <w:name w:val="Стандартный HTML1"/>
    <w:basedOn w:val="a"/>
    <w:rsid w:val="002565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 w:cs="Courier New"/>
      <w:sz w:val="24"/>
      <w:szCs w:val="24"/>
      <w:lang w:val="ru-RU"/>
    </w:rPr>
  </w:style>
  <w:style w:type="paragraph" w:customStyle="1" w:styleId="1">
    <w:name w:val="Обычный (веб)1"/>
    <w:basedOn w:val="a"/>
    <w:rsid w:val="00256506"/>
    <w:pPr>
      <w:spacing w:before="100" w:after="100"/>
      <w:jc w:val="left"/>
    </w:pPr>
    <w:rPr>
      <w:sz w:val="24"/>
      <w:szCs w:val="24"/>
    </w:rPr>
  </w:style>
  <w:style w:type="character" w:customStyle="1" w:styleId="RTFNum21">
    <w:name w:val="RTF_Num 2 1"/>
    <w:rsid w:val="00256506"/>
    <w:rPr>
      <w:rFonts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2132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5</cp:revision>
  <dcterms:created xsi:type="dcterms:W3CDTF">2021-12-29T16:58:00Z</dcterms:created>
  <dcterms:modified xsi:type="dcterms:W3CDTF">2022-09-20T12:44:00Z</dcterms:modified>
</cp:coreProperties>
</file>