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682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401" w:val="left" w:leader="none"/>
          <w:tab w:pos="11190" w:val="left" w:leader="none"/>
        </w:tabs>
        <w:spacing w:before="0"/>
        <w:ind w:left="6826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777" w:right="353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780" w:right="353"/>
        <w:jc w:val="center"/>
      </w:pPr>
      <w:r>
        <w:rPr/>
        <w:t>адміністративної послуги з державної реєстрації рішення про відміну рішення про припинення</w:t>
      </w:r>
      <w:r>
        <w:rPr>
          <w:spacing w:val="-57"/>
        </w:rPr>
        <w:t> </w:t>
      </w:r>
      <w:r>
        <w:rPr/>
        <w:t>громадського</w:t>
      </w:r>
      <w:r>
        <w:rPr>
          <w:spacing w:val="-2"/>
        </w:rPr>
        <w:t> </w:t>
      </w:r>
      <w:r>
        <w:rPr/>
        <w:t>об’єднання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43.774998pt;margin-top:13.524073pt;width:522pt;height:.1pt;mso-position-horizontal-relative:page;mso-position-vertical-relative:paragraph;z-index:-15728640;mso-wrap-distance-left:0;mso-wrap-distance-right:0" coordorigin="875,270" coordsize="10440,0" path="m875,270l11316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361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1422"/>
        <w:gridCol w:w="930"/>
        <w:gridCol w:w="1042"/>
        <w:gridCol w:w="4527"/>
        <w:gridCol w:w="1358"/>
        <w:gridCol w:w="1133"/>
      </w:tblGrid>
      <w:tr>
        <w:trPr>
          <w:trHeight w:val="661" w:hRule="atLeast"/>
        </w:trPr>
        <w:tc>
          <w:tcPr>
            <w:tcW w:w="10937" w:type="dxa"/>
            <w:gridSpan w:val="7"/>
          </w:tcPr>
          <w:p>
            <w:pPr>
              <w:pStyle w:val="TableParagraph"/>
              <w:spacing w:before="55"/>
              <w:ind w:left="2853" w:right="2176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4527" w:type="dxa"/>
            <w:tcBorders>
              <w:right w:val="nil"/>
            </w:tcBorders>
          </w:tcPr>
          <w:p>
            <w:pPr>
              <w:pStyle w:val="TableParagraph"/>
              <w:tabs>
                <w:tab w:pos="2180" w:val="left" w:leader="none"/>
                <w:tab w:pos="2422" w:val="left" w:leader="none"/>
                <w:tab w:pos="3683" w:val="left" w:leader="none"/>
              </w:tabs>
              <w:ind w:right="110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місцезнаходження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>
            <w:pPr>
              <w:pStyle w:val="TableParagraph"/>
              <w:ind w:left="377" w:right="215" w:hanging="246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133" w:type="dxa"/>
            <w:tcBorders>
              <w:left w:val="nil"/>
            </w:tcBorders>
          </w:tcPr>
          <w:p>
            <w:pPr>
              <w:pStyle w:val="TableParagraph"/>
              <w:ind w:left="255" w:right="18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  <w:tcBorders>
              <w:right w:val="nil"/>
            </w:tcBorders>
          </w:tcPr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930" w:type="dxa"/>
            <w:tcBorders>
              <w:left w:val="nil"/>
              <w:right w:val="nil"/>
            </w:tcBorders>
          </w:tcPr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1042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4527" w:type="dxa"/>
            <w:tcBorders>
              <w:right w:val="nil"/>
            </w:tcBorders>
          </w:tcPr>
          <w:p>
            <w:pPr>
              <w:pStyle w:val="TableParagraph"/>
              <w:tabs>
                <w:tab w:pos="2145" w:val="left" w:leader="none"/>
                <w:tab w:pos="2422" w:val="left" w:leader="none"/>
                <w:tab w:pos="3389" w:val="left" w:leader="none"/>
                <w:tab w:pos="3683" w:val="left" w:leader="none"/>
              </w:tabs>
              <w:ind w:right="110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режим</w:t>
              <w:tab/>
              <w:t>роботи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>
            <w:pPr>
              <w:pStyle w:val="TableParagraph"/>
              <w:ind w:left="377" w:right="215" w:hanging="210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133" w:type="dxa"/>
            <w:tcBorders>
              <w:left w:val="nil"/>
            </w:tcBorders>
          </w:tcPr>
          <w:p>
            <w:pPr>
              <w:pStyle w:val="TableParagraph"/>
              <w:ind w:left="255" w:right="17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адреса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018" w:type="dxa"/>
            <w:gridSpan w:val="3"/>
          </w:tcPr>
          <w:p>
            <w:pPr>
              <w:pStyle w:val="TableParagraph"/>
              <w:ind w:right="35" w:firstLine="1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телефон/факс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(довідки),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адреса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електронної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пошти та вебсайт суб’єкта надання адміністративної 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 надання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390" w:hRule="atLeast"/>
        </w:trPr>
        <w:tc>
          <w:tcPr>
            <w:tcW w:w="10937" w:type="dxa"/>
            <w:gridSpan w:val="7"/>
          </w:tcPr>
          <w:p>
            <w:pPr>
              <w:pStyle w:val="TableParagraph"/>
              <w:ind w:left="125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18" w:type="dxa"/>
            <w:gridSpan w:val="3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об'єднання»;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942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ind w:right="756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018" w:type="dxa"/>
            <w:gridSpan w:val="3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3150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018" w:type="dxa"/>
            <w:gridSpan w:val="3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359/5</w:t>
            </w:r>
          </w:p>
          <w:p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784/5</w:t>
            </w:r>
          </w:p>
          <w:p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 особи», зареєстрований у Міністерстві юстиції України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23.03.2016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937" w:type="dxa"/>
            <w:gridSpan w:val="7"/>
          </w:tcPr>
          <w:p>
            <w:pPr>
              <w:pStyle w:val="TableParagraph"/>
              <w:ind w:left="3035" w:right="3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18" w:type="dxa"/>
            <w:gridSpan w:val="3"/>
          </w:tcPr>
          <w:p>
            <w:pPr>
              <w:pStyle w:val="TableParagraph"/>
              <w:tabs>
                <w:tab w:pos="1549" w:val="left" w:leader="none"/>
                <w:tab w:pos="3446" w:val="left" w:leader="none"/>
                <w:tab w:pos="5041" w:val="left" w:leader="none"/>
                <w:tab w:pos="6363" w:val="left" w:leader="none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  <w:t>юридичної</w:t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2046" w:hRule="atLeast"/>
        </w:trPr>
        <w:tc>
          <w:tcPr>
            <w:tcW w:w="52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94" w:type="dxa"/>
            <w:gridSpan w:val="3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18" w:type="dxa"/>
            <w:gridSpan w:val="3"/>
          </w:tcPr>
          <w:p>
            <w:pPr>
              <w:pStyle w:val="TableParagraph"/>
              <w:ind w:left="144" w:right="35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учасників юридичної особи або відповідного органу 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відміну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особи.</w:t>
            </w:r>
          </w:p>
          <w:p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620" w:bottom="0" w:left="120" w:right="26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394"/>
        <w:gridCol w:w="7018"/>
      </w:tblGrid>
      <w:tr>
        <w:trPr>
          <w:trHeight w:val="2317" w:hRule="atLeast"/>
        </w:trPr>
        <w:tc>
          <w:tcPr>
            <w:tcW w:w="52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18" w:type="dxa"/>
          </w:tcPr>
          <w:p>
            <w:pPr>
              <w:pStyle w:val="TableParagraph"/>
              <w:spacing w:before="55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що підтверджує його повноваження (крім випадку, коли 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формувань).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525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94" w:type="dxa"/>
          </w:tcPr>
          <w:p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3" w:val="left" w:leader="none"/>
              </w:tabs>
              <w:spacing w:line="240" w:lineRule="auto" w:before="60" w:after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1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 надання яких зазначений вебпортал не забезпечує, –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електронних сервісів*</w:t>
            </w:r>
          </w:p>
        </w:tc>
      </w:tr>
      <w:tr>
        <w:trPr>
          <w:trHeight w:val="942" w:hRule="atLeast"/>
        </w:trPr>
        <w:tc>
          <w:tcPr>
            <w:tcW w:w="525" w:type="dxa"/>
          </w:tcPr>
          <w:p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>
            <w:pPr>
              <w:pStyle w:val="TableParagraph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18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525" w:type="dxa"/>
          </w:tcPr>
          <w:p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94" w:type="dxa"/>
          </w:tcPr>
          <w:p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18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 розгляду документів може бути продовжений 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робочих днів.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 зупинення розгляду документів, поданих для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календарних днів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зупинення</w:t>
            </w:r>
          </w:p>
        </w:tc>
      </w:tr>
      <w:tr>
        <w:trPr>
          <w:trHeight w:val="2046" w:hRule="atLeast"/>
        </w:trPr>
        <w:tc>
          <w:tcPr>
            <w:tcW w:w="525" w:type="dxa"/>
          </w:tcPr>
          <w:p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94" w:type="dxa"/>
          </w:tcPr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Перелік підстав для зупинення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розгляду документів, 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державної реєстрації</w:t>
            </w:r>
          </w:p>
        </w:tc>
        <w:tc>
          <w:tcPr>
            <w:tcW w:w="7018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документів вимогам, установленим статтею 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4806" w:hRule="atLeast"/>
        </w:trPr>
        <w:tc>
          <w:tcPr>
            <w:tcW w:w="525" w:type="dxa"/>
          </w:tcPr>
          <w:p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94" w:type="dxa"/>
          </w:tcPr>
          <w:p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18" w:type="dxa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підприємців та громадських формувань містяться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 проведення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усунуто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поданих</w:t>
            </w:r>
          </w:p>
          <w:p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державному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 системах, використання яких передбачено Законом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6"/>
          <w:pgSz w:w="11910" w:h="16840"/>
          <w:pgMar w:header="436" w:footer="0" w:top="700" w:bottom="280" w:left="120" w:right="260"/>
          <w:pgNumType w:start="2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394"/>
        <w:gridCol w:w="7018"/>
      </w:tblGrid>
      <w:tr>
        <w:trPr>
          <w:trHeight w:val="1765" w:hRule="atLeast"/>
        </w:trPr>
        <w:tc>
          <w:tcPr>
            <w:tcW w:w="525" w:type="dxa"/>
          </w:tcPr>
          <w:p>
            <w:pPr>
              <w:pStyle w:val="TableParagraph"/>
              <w:spacing w:before="55"/>
              <w:ind w:left="122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94" w:type="dxa"/>
          </w:tcPr>
          <w:p>
            <w:pPr>
              <w:pStyle w:val="TableParagraph"/>
              <w:spacing w:before="55"/>
              <w:ind w:right="681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18" w:type="dxa"/>
          </w:tcPr>
          <w:p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 та повідомлення про відмову у державній реєстрації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322" w:hRule="atLeast"/>
        </w:trPr>
        <w:tc>
          <w:tcPr>
            <w:tcW w:w="525" w:type="dxa"/>
          </w:tcPr>
          <w:p>
            <w:pPr>
              <w:pStyle w:val="TableParagraph"/>
              <w:ind w:left="122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94" w:type="dxa"/>
          </w:tcPr>
          <w:p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18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кодом доступу.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повернення</w:t>
            </w:r>
          </w:p>
        </w:tc>
      </w:tr>
    </w:tbl>
    <w:p>
      <w:pPr>
        <w:spacing w:before="7"/>
        <w:ind w:left="588" w:right="0" w:firstLine="315"/>
        <w:jc w:val="left"/>
        <w:rPr>
          <w:sz w:val="14"/>
        </w:rPr>
      </w:pPr>
      <w:r>
        <w:rPr>
          <w:sz w:val="14"/>
        </w:rPr>
        <w:t>*</w:t>
      </w:r>
      <w:r>
        <w:rPr>
          <w:spacing w:val="12"/>
          <w:sz w:val="14"/>
        </w:rPr>
        <w:t> </w:t>
      </w:r>
      <w:r>
        <w:rPr>
          <w:sz w:val="14"/>
        </w:rPr>
        <w:t>Після</w:t>
      </w:r>
      <w:r>
        <w:rPr>
          <w:spacing w:val="13"/>
          <w:sz w:val="14"/>
        </w:rPr>
        <w:t> </w:t>
      </w:r>
      <w:r>
        <w:rPr>
          <w:sz w:val="14"/>
        </w:rPr>
        <w:t>доопрацювання</w:t>
      </w:r>
      <w:r>
        <w:rPr>
          <w:spacing w:val="14"/>
          <w:sz w:val="14"/>
        </w:rPr>
        <w:t> </w:t>
      </w:r>
      <w:r>
        <w:rPr>
          <w:sz w:val="14"/>
        </w:rPr>
        <w:t>Єдиного</w:t>
      </w:r>
      <w:r>
        <w:rPr>
          <w:spacing w:val="13"/>
          <w:sz w:val="14"/>
        </w:rPr>
        <w:t> </w:t>
      </w:r>
      <w:r>
        <w:rPr>
          <w:sz w:val="14"/>
        </w:rPr>
        <w:t>державного</w:t>
      </w:r>
      <w:r>
        <w:rPr>
          <w:spacing w:val="13"/>
          <w:sz w:val="14"/>
        </w:rPr>
        <w:t> </w:t>
      </w:r>
      <w:r>
        <w:rPr>
          <w:sz w:val="14"/>
        </w:rPr>
        <w:t>вебпорталу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послуг</w:t>
      </w:r>
      <w:r>
        <w:rPr>
          <w:spacing w:val="13"/>
          <w:sz w:val="14"/>
        </w:rPr>
        <w:t> </w:t>
      </w:r>
      <w:r>
        <w:rPr>
          <w:sz w:val="14"/>
        </w:rPr>
        <w:t>та/або</w:t>
      </w:r>
      <w:r>
        <w:rPr>
          <w:spacing w:val="13"/>
          <w:sz w:val="14"/>
        </w:rPr>
        <w:t> </w:t>
      </w:r>
      <w:r>
        <w:rPr>
          <w:sz w:val="14"/>
        </w:rPr>
        <w:t>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сервісів,</w:t>
      </w:r>
      <w:r>
        <w:rPr>
          <w:spacing w:val="13"/>
          <w:sz w:val="14"/>
        </w:rPr>
        <w:t> </w:t>
      </w:r>
      <w:r>
        <w:rPr>
          <w:sz w:val="14"/>
        </w:rPr>
        <w:t>які</w:t>
      </w:r>
      <w:r>
        <w:rPr>
          <w:spacing w:val="13"/>
          <w:sz w:val="14"/>
        </w:rPr>
        <w:t> </w:t>
      </w:r>
      <w:r>
        <w:rPr>
          <w:sz w:val="14"/>
        </w:rPr>
        <w:t>будуть</w:t>
      </w:r>
      <w:r>
        <w:rPr>
          <w:spacing w:val="14"/>
          <w:sz w:val="14"/>
        </w:rPr>
        <w:t> </w:t>
      </w:r>
      <w:r>
        <w:rPr>
          <w:sz w:val="14"/>
        </w:rPr>
        <w:t>забезпечувати</w:t>
      </w:r>
      <w:r>
        <w:rPr>
          <w:spacing w:val="12"/>
          <w:sz w:val="14"/>
        </w:rPr>
        <w:t> </w:t>
      </w:r>
      <w:r>
        <w:rPr>
          <w:sz w:val="14"/>
        </w:rPr>
        <w:t>можливість</w:t>
      </w:r>
      <w:r>
        <w:rPr>
          <w:spacing w:val="13"/>
          <w:sz w:val="14"/>
        </w:rPr>
        <w:t> </w:t>
      </w:r>
      <w:r>
        <w:rPr>
          <w:sz w:val="14"/>
        </w:rPr>
        <w:t>подання</w:t>
      </w:r>
      <w:r>
        <w:rPr>
          <w:spacing w:val="13"/>
          <w:sz w:val="14"/>
        </w:rPr>
        <w:t> </w:t>
      </w:r>
      <w:r>
        <w:rPr>
          <w:sz w:val="14"/>
        </w:rPr>
        <w:t>таких</w:t>
      </w:r>
      <w:r>
        <w:rPr>
          <w:spacing w:val="1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2"/>
        <w:ind w:left="730"/>
      </w:pPr>
      <w:r>
        <w:rPr/>
        <w:t>Директор Департаменту нотаріату</w:t>
      </w:r>
    </w:p>
    <w:p>
      <w:pPr>
        <w:pStyle w:val="BodyText"/>
        <w:tabs>
          <w:tab w:pos="9072" w:val="left" w:leader="none"/>
        </w:tabs>
        <w:ind w:left="730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436" w:footer="0" w:top="700" w:bottom="280" w:left="1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74994pt;margin-top:20.809641pt;width:12pt;height:15.3pt;mso-position-horizontal-relative:page;mso-position-vertical-relative:page;z-index:-15901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5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53" w:hanging="25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47" w:hanging="25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41" w:hanging="25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5" w:hanging="25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29" w:hanging="25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22" w:hanging="25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16" w:hanging="25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10" w:hanging="25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2022-10-05T06:24:18Z</dcterms:created>
  <dcterms:modified xsi:type="dcterms:W3CDTF">2022-10-05T06:24:18Z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