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5C46" w:rsidRPr="003A6C7A" w:rsidRDefault="00A65C46" w:rsidP="00A65C46">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ЗАТВЕРДЖЕНО</w:t>
      </w:r>
    </w:p>
    <w:p w:rsidR="00A65C46" w:rsidRPr="003A6C7A" w:rsidRDefault="00A65C46" w:rsidP="00A65C46">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рішення виконкому</w:t>
      </w:r>
    </w:p>
    <w:p w:rsidR="00A65C46" w:rsidRPr="003A6C7A" w:rsidRDefault="00A65C46" w:rsidP="00A65C46">
      <w:pPr>
        <w:shd w:val="clear" w:color="auto" w:fill="FFFFFF"/>
        <w:spacing w:after="0" w:line="240" w:lineRule="auto"/>
        <w:jc w:val="right"/>
        <w:rPr>
          <w:rFonts w:ascii="Times New Roman" w:eastAsia="Times New Roman" w:hAnsi="Times New Roman" w:cs="Times New Roman"/>
          <w:color w:val="000000" w:themeColor="text1"/>
          <w:sz w:val="24"/>
          <w:szCs w:val="24"/>
        </w:rPr>
      </w:pPr>
      <w:proofErr w:type="spellStart"/>
      <w:r w:rsidRPr="003A6C7A">
        <w:rPr>
          <w:rFonts w:ascii="Times New Roman" w:eastAsia="Times New Roman" w:hAnsi="Times New Roman" w:cs="Times New Roman"/>
          <w:color w:val="000000" w:themeColor="text1"/>
          <w:sz w:val="24"/>
          <w:szCs w:val="24"/>
        </w:rPr>
        <w:t>Стрийськоїміської</w:t>
      </w:r>
      <w:proofErr w:type="spellEnd"/>
      <w:r w:rsidRPr="003A6C7A">
        <w:rPr>
          <w:rFonts w:ascii="Times New Roman" w:eastAsia="Times New Roman" w:hAnsi="Times New Roman" w:cs="Times New Roman"/>
          <w:color w:val="000000" w:themeColor="text1"/>
          <w:sz w:val="24"/>
          <w:szCs w:val="24"/>
        </w:rPr>
        <w:t xml:space="preserve"> ради</w:t>
      </w:r>
    </w:p>
    <w:p w:rsidR="00A65C46" w:rsidRPr="003A6C7A" w:rsidRDefault="00A65C46" w:rsidP="00A65C46">
      <w:pPr>
        <w:shd w:val="clear" w:color="auto" w:fill="FFFFFF"/>
        <w:spacing w:after="0" w:line="240" w:lineRule="auto"/>
        <w:jc w:val="right"/>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від «_</w:t>
      </w:r>
      <w:r>
        <w:rPr>
          <w:rFonts w:ascii="Times New Roman" w:eastAsia="Times New Roman" w:hAnsi="Times New Roman" w:cs="Times New Roman"/>
          <w:color w:val="000000" w:themeColor="text1"/>
          <w:sz w:val="24"/>
          <w:szCs w:val="24"/>
        </w:rPr>
        <w:t>07</w:t>
      </w:r>
      <w:r w:rsidRPr="003A6C7A">
        <w:rPr>
          <w:rFonts w:ascii="Times New Roman" w:eastAsia="Times New Roman" w:hAnsi="Times New Roman" w:cs="Times New Roman"/>
          <w:color w:val="000000" w:themeColor="text1"/>
          <w:sz w:val="24"/>
          <w:szCs w:val="24"/>
        </w:rPr>
        <w:t>_»</w:t>
      </w:r>
      <w:r>
        <w:rPr>
          <w:rFonts w:ascii="Times New Roman" w:eastAsia="Times New Roman" w:hAnsi="Times New Roman" w:cs="Times New Roman"/>
          <w:color w:val="000000" w:themeColor="text1"/>
          <w:sz w:val="24"/>
          <w:szCs w:val="24"/>
        </w:rPr>
        <w:t xml:space="preserve"> липня</w:t>
      </w:r>
      <w:r w:rsidRPr="003A6C7A">
        <w:rPr>
          <w:rFonts w:ascii="Times New Roman" w:eastAsia="Times New Roman" w:hAnsi="Times New Roman" w:cs="Times New Roman"/>
          <w:color w:val="000000" w:themeColor="text1"/>
          <w:sz w:val="24"/>
          <w:szCs w:val="24"/>
        </w:rPr>
        <w:t xml:space="preserve"> 2022р.№</w:t>
      </w:r>
      <w:r>
        <w:rPr>
          <w:rFonts w:ascii="Times New Roman" w:eastAsia="Times New Roman" w:hAnsi="Times New Roman" w:cs="Times New Roman"/>
          <w:color w:val="000000" w:themeColor="text1"/>
          <w:sz w:val="24"/>
          <w:szCs w:val="24"/>
        </w:rPr>
        <w:t>270</w:t>
      </w:r>
    </w:p>
    <w:p w:rsidR="00A65C46" w:rsidRPr="003A6C7A" w:rsidRDefault="00A65C46" w:rsidP="00A65C46">
      <w:pPr>
        <w:shd w:val="clear" w:color="auto" w:fill="FFFFFF"/>
        <w:spacing w:after="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A65C46" w:rsidRPr="003A6C7A" w:rsidRDefault="00A65C46" w:rsidP="00A65C46">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ПОЛОЖЕННЯ</w:t>
      </w:r>
    </w:p>
    <w:p w:rsidR="00A65C46" w:rsidRPr="003A6C7A" w:rsidRDefault="00A65C46" w:rsidP="00A65C46">
      <w:pPr>
        <w:shd w:val="clear" w:color="auto" w:fill="FFFFFF"/>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про конкурсну комісію з визначення особи, уповноваженої здійснювати справляння плати за транспортні послуги в міському та приміському </w:t>
      </w:r>
      <w:proofErr w:type="spellStart"/>
      <w:r w:rsidRPr="003A6C7A">
        <w:rPr>
          <w:rFonts w:ascii="Times New Roman" w:eastAsia="Times New Roman" w:hAnsi="Times New Roman" w:cs="Times New Roman"/>
          <w:color w:val="000000" w:themeColor="text1"/>
          <w:sz w:val="24"/>
          <w:szCs w:val="24"/>
        </w:rPr>
        <w:t>пасажирськомуавто</w:t>
      </w:r>
      <w:r>
        <w:rPr>
          <w:rFonts w:ascii="Times New Roman" w:eastAsia="Times New Roman" w:hAnsi="Times New Roman" w:cs="Times New Roman"/>
          <w:color w:val="000000" w:themeColor="text1"/>
          <w:sz w:val="24"/>
          <w:szCs w:val="24"/>
        </w:rPr>
        <w:t>мобільному</w:t>
      </w:r>
      <w:proofErr w:type="spellEnd"/>
      <w:r>
        <w:rPr>
          <w:rFonts w:ascii="Times New Roman" w:eastAsia="Times New Roman" w:hAnsi="Times New Roman" w:cs="Times New Roman"/>
          <w:color w:val="000000" w:themeColor="text1"/>
          <w:sz w:val="24"/>
          <w:szCs w:val="24"/>
        </w:rPr>
        <w:t xml:space="preserve">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Конкурсна комісія з визначення особи, уповноваженої здійснювати справляння плати за транспортні послуги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(далі – конкурсна комісія) створена з метою вибору на конкурсних засадах особи, уповноваженої здійснювати справляння плати за транспортні послуги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У своїй роботі конкурсна комісія керується Законом України «Про автомобільний транспорт», іншими законодавчими та нормативно-правовими актами, що регулюють організацію та проведення конкурсу, і цим Положенням.</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Основні функції, що покладаються на конкурсну комісію:</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публікація оголошення про конкурс;</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підготовка матеріалів для проведення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проведення роз’яснень щодо оформлення документів для участі в конкурсі;</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прийом документів на участь у конкурсі;</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аналіз та оцінка відповідності конкурсних пропозицій претендента умовам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визначення переможця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підготовка матеріалів для подальшого встановлення відносин між організатором і переможцем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підготовка інших документів.</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3. Персональний склад конкурсної комісії затверджується виконавчим комітетом </w:t>
      </w:r>
      <w:proofErr w:type="spellStart"/>
      <w:r w:rsidRPr="003A6C7A">
        <w:rPr>
          <w:rFonts w:ascii="Times New Roman" w:eastAsia="Times New Roman" w:hAnsi="Times New Roman" w:cs="Times New Roman"/>
          <w:color w:val="000000" w:themeColor="text1"/>
          <w:sz w:val="24"/>
          <w:szCs w:val="24"/>
        </w:rPr>
        <w:t>Стрийського</w:t>
      </w:r>
      <w:proofErr w:type="spellEnd"/>
      <w:r w:rsidRPr="003A6C7A">
        <w:rPr>
          <w:rFonts w:ascii="Times New Roman" w:eastAsia="Times New Roman" w:hAnsi="Times New Roman" w:cs="Times New Roman"/>
          <w:color w:val="000000" w:themeColor="text1"/>
          <w:sz w:val="24"/>
          <w:szCs w:val="24"/>
        </w:rPr>
        <w:t xml:space="preserve"> міської ради.</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Голова конкурсної комісії забезпечує виконання функцій, що покладаються на конкурсну комісію.</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До складу конкурсної комісії не можуть входити представники суб’єктів господарювання, які є претендентами.</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xml:space="preserve">6. Оголошення про конкурс публікується на офіційному сайті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не пізніше ніж за 30 календарних днів до початку конкурсу та повинно містити таку інформацію:</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 найменування організатора;</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 умови конкурсу;</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3) кінцевий строк прийняття документів для участі в конкурсі;</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 адреса, за якою подаються документи для участі в конкурсі;</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 місце, дата та час початку проведення конкурсу;</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 телефон для довідок;</w:t>
      </w:r>
    </w:p>
    <w:p w:rsidR="00A65C46" w:rsidRPr="003A6C7A" w:rsidRDefault="00A65C46" w:rsidP="00A65C4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вичерпний перелік документів, необхідних для участі в конкурсі.</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 Члени конкурсної комісії:</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беруть участь в обговоренні, розгляді, оцінці та порівнянні конкурсних пропозицій претендентів і забезпечують прийняття рішення про визначення переможця конкурсу для здійснення справляння плати за транспортні послуги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мають право на ознайомлення з усіма матеріалами, що стосуються проведення оцінки пропозицій претендентів, а також на відображення своєї окремої думки у протоколі засідання комітету на підставі інформації, що підтверджена документально та врахування якої не порушуватиме процедуру проведення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зобов’язані дотримуватися норм чинного законодавства України та цього Положення, об’єктивно та неупереджено розглядати конкурсні пропозиції претендентів;</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здійснюють інші дії, необхідні для проведення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8. Конкурс проводиться у визначені в оголошенні про конкурс дату, час та місці. За рішенням голови конкурсної комісії (або, за його відсутності, заступника голови конкурсної комісії) конкурс може бути перенесено на іншу дату та час, про що публікується оголошення на офіційному сайті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не пізніше ніж за 5 днів до такої дати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9. Неявка на конкурс будь-якого претендента не є перешкодою для проведення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10. До участі в конкурсі не допускаються підприємства (організації), які не відповідають Умовам проведення конкурсу з визначення особи, уповноваженої здійснювати справляння плати за транспортні послуги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та їх конкурсні пропозиції не розглядаються конкурсною комісією.</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11. Претендентам надається право на обґрунтування запропонованих ними конкурсних пропозицій у письмовому вигляді.</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12. Під час розгляду конкурсних пропозицій конкурсна комісія, у разі потреби, може залучати без права голосу, в ролі експертів чи консультантів працівників структурних підрозділів виконавчого комітету міської ради, спеціалістів у галузі впровадження електронних систем.</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13. Конкурсна комісія</w:t>
      </w:r>
      <w:r w:rsidRPr="003A6C7A">
        <w:rPr>
          <w:rFonts w:ascii="Times New Roman" w:eastAsia="Times New Roman" w:hAnsi="Times New Roman" w:cs="Times New Roman"/>
          <w:color w:val="000000" w:themeColor="text1"/>
          <w:sz w:val="24"/>
          <w:szCs w:val="24"/>
        </w:rPr>
        <w:t xml:space="preserve"> оцінює конкурсні пропозиції за кожним критерієм, перелік яких визначений цим пунктом, та за результатами такої оцінки нараховує певну кількість балів в межах визначеного діапазону балів:</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tblPr>
      <w:tblGrid>
        <w:gridCol w:w="784"/>
        <w:gridCol w:w="5543"/>
        <w:gridCol w:w="3328"/>
      </w:tblGrid>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п/п</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Критерій оцінки конкурсної пропозиції</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Діапазон балів</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Досвід впровадження автоматизованої системи обліку оплати проїзду в міському пасажирському транспорті незалежно від форм власності</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- 10 балів (якщо впровадження АСООП реалізовано Претендентом в 4-ох та більше містах);</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- 5 балів (якщо впровадження АСООП реалізовано в 1-3 містах);</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досвід відсутній</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Пропозиція щодо розміру винагороди (у відсотках від суми коштів, отриманих з використання АСООП) за виконання функцій особи, уповноваженої здійснювати справляння плати за транспортні послуги в громадському пасажирському транспорті(автобусі)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 та об’єм послуг, що буде наданий за таку винагороду.</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При цьому, пропонований Претендентом обсяг послуг повинен враховувати надання таких послуг:</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розробка, постачання та впровадження усіх пристроїв та систем, необхідних для ефективної та безперебійної роботи систем АСООП;</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комплексна підтримка та обслуговування усіх елементів систем АСООП;</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roofErr w:type="spellStart"/>
            <w:r w:rsidRPr="003A6C7A">
              <w:rPr>
                <w:rFonts w:ascii="Times New Roman" w:eastAsia="Times New Roman" w:hAnsi="Times New Roman" w:cs="Times New Roman"/>
                <w:color w:val="000000" w:themeColor="text1"/>
                <w:sz w:val="24"/>
                <w:szCs w:val="24"/>
              </w:rPr>
              <w:t>хостинг</w:t>
            </w:r>
            <w:proofErr w:type="spellEnd"/>
            <w:r w:rsidRPr="003A6C7A">
              <w:rPr>
                <w:rFonts w:ascii="Times New Roman" w:eastAsia="Times New Roman" w:hAnsi="Times New Roman" w:cs="Times New Roman"/>
                <w:color w:val="000000" w:themeColor="text1"/>
                <w:sz w:val="24"/>
                <w:szCs w:val="24"/>
              </w:rPr>
              <w:t>, адміністрування та забезпечення роботи підсистем АСООП;</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навчання персоналу інших сторін, які будуть залучені в адміністрування системи;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належне виконання інших обов’язків, визначених в договорах про здійснення справляння плати за транспортні послуги в громадському пасажирському 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- 25 балів – найнижча пропозиція щодо розміру винагороди;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- 20 балів – за другу по розміру винагороди пропозицію;</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- 10 балів – за третю по розміру винагороди пропозицію</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3.</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Строк, на який претендент має намір та реальну можливість укласти договори про здійснення справляння плати за транспортні послуги в громадському  пасажирському транспорті(автобусі)на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- 1 бал – 1 рік;</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- 2 бали – від 1 до 5 років;</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більше 5 років</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4.</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Пропозиції щодо форм та механізмів справляння пасажирами плати за проїзд</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- 2 бали – 1-2 пропозиції;</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3 і більше пропозиції</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5.</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Пропозиції щодо можливостей інфраструктури, зокрема інфраструктури </w:t>
            </w:r>
            <w:proofErr w:type="spellStart"/>
            <w:r w:rsidRPr="003A6C7A">
              <w:rPr>
                <w:rFonts w:ascii="Times New Roman" w:eastAsia="Times New Roman" w:hAnsi="Times New Roman" w:cs="Times New Roman"/>
                <w:color w:val="000000" w:themeColor="text1"/>
                <w:sz w:val="24"/>
                <w:szCs w:val="24"/>
              </w:rPr>
              <w:t>телекомунікацій</w:t>
            </w:r>
            <w:proofErr w:type="spellEnd"/>
            <w:r w:rsidRPr="003A6C7A">
              <w:rPr>
                <w:rFonts w:ascii="Times New Roman" w:eastAsia="Times New Roman" w:hAnsi="Times New Roman" w:cs="Times New Roman"/>
                <w:color w:val="000000" w:themeColor="text1"/>
                <w:sz w:val="24"/>
                <w:szCs w:val="24"/>
              </w:rPr>
              <w:t xml:space="preserve"> та мережі</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є пропозиція;</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немає пропозиції</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6.</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Можливість налаштування та параметризації системи АСООП у зв’язку із  законодавчими змінами, які мають відношення до конфіденційності даних, сертифікації системи безпеки, електронних платежів та законодавчого/фіскального прийняття електронних квитків</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- 2 бали – наявна можливість;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7.</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Можливість роботи системи АСООП в автономному режимі («</w:t>
            </w:r>
            <w:proofErr w:type="spellStart"/>
            <w:r w:rsidRPr="003A6C7A">
              <w:rPr>
                <w:rFonts w:ascii="Times New Roman" w:eastAsia="Times New Roman" w:hAnsi="Times New Roman" w:cs="Times New Roman"/>
                <w:color w:val="000000" w:themeColor="text1"/>
                <w:sz w:val="24"/>
                <w:szCs w:val="24"/>
              </w:rPr>
              <w:t>офлайн</w:t>
            </w:r>
            <w:proofErr w:type="spellEnd"/>
            <w:r w:rsidRPr="003A6C7A">
              <w:rPr>
                <w:rFonts w:ascii="Times New Roman" w:eastAsia="Times New Roman" w:hAnsi="Times New Roman" w:cs="Times New Roman"/>
                <w:color w:val="000000" w:themeColor="text1"/>
                <w:sz w:val="24"/>
                <w:szCs w:val="24"/>
              </w:rPr>
              <w:t xml:space="preserve">»), зберігання необхідної інформації для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електронного квитка пасажира на цьому квитку або всередині транспорту для можливості роботи в автономному режимі («</w:t>
            </w:r>
            <w:proofErr w:type="spellStart"/>
            <w:r w:rsidRPr="003A6C7A">
              <w:rPr>
                <w:rFonts w:ascii="Times New Roman" w:eastAsia="Times New Roman" w:hAnsi="Times New Roman" w:cs="Times New Roman"/>
                <w:color w:val="000000" w:themeColor="text1"/>
                <w:sz w:val="24"/>
                <w:szCs w:val="24"/>
              </w:rPr>
              <w:t>офлайн</w:t>
            </w:r>
            <w:proofErr w:type="spellEnd"/>
            <w:r w:rsidRPr="003A6C7A">
              <w:rPr>
                <w:rFonts w:ascii="Times New Roman" w:eastAsia="Times New Roman" w:hAnsi="Times New Roman" w:cs="Times New Roman"/>
                <w:color w:val="000000" w:themeColor="text1"/>
                <w:sz w:val="24"/>
                <w:szCs w:val="24"/>
              </w:rPr>
              <w:t>»)</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- 5 балів – є можливість;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8.</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Запропоноване рішення щодо роботи системи АСООП має підтримувати можливість налаштування та параметризації поведінки системи. Це, зокрема, має включати проектування та впровадження нових продуктів оплати проїзду та нових типів оплат, модифікацію оплати проїзду, впровадження нових типів бізнес-правил, змін у дизайні та змісті графічного інтерфейсу користувача.</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Перевага буде надана рішенням, які:</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максимізують рівень контролю Замовником;</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використовують уніфіковану модель сценаріїв на всіх пристроях</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підтримує можливість;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не підтримує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10.</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Рівень масштабованості і гнучкості запропонованого рішення щодо роботи системи АСООП, здатність підтримувати ефективний рівень виконання завдань у випадку розвитку масштабів навантаження системи, наприклад:</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збільшення або зменшення кількості транзакцій на обробку;</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збільшення або зменшення кількості розподілених пристроїв для керування;</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зміни у географічному розподіленні та обсязі розподілених пристроїв для керування</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- 3 бали – наявна здатність;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здатність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11.</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Можливість запропонованого рішення роботи системи АСООП забезпечити комплексну звітність та відстеження транзакцій та операцій за допомогою журналів реєстрації аудиту та контрольних журналів, які містять дані щодо усіх операцій пасажирів, операцій з продажу, перевірок інспекторами, реєстрації входу і виходу персоналу з системи, використання системним адміністратором та персоналом</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- 5 балів – наявна можливість;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12.</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Система АСООП має передбачати  можливість впровадження «міського тарифу» шляхом налаштування та параметризації, що дає право на здійснення однієї поїздки на автобусному типі пасажирського транспорту перевізника, обмеженої в часі з можливістю пересадки, та пільгових, учнівських, студентських квитків.</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«Міський тариф» має працювати наступним чином:</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у пасажира списується сума вартості однієї поїздки при першій посадці у транспортний засіб та </w:t>
            </w:r>
            <w:proofErr w:type="spellStart"/>
            <w:r w:rsidRPr="003A6C7A">
              <w:rPr>
                <w:rFonts w:ascii="Times New Roman" w:eastAsia="Times New Roman" w:hAnsi="Times New Roman" w:cs="Times New Roman"/>
                <w:color w:val="000000" w:themeColor="text1"/>
                <w:sz w:val="24"/>
                <w:szCs w:val="24"/>
              </w:rPr>
              <w:t>валідації</w:t>
            </w:r>
            <w:proofErr w:type="spellEnd"/>
            <w:r w:rsidRPr="003A6C7A">
              <w:rPr>
                <w:rFonts w:ascii="Times New Roman" w:eastAsia="Times New Roman" w:hAnsi="Times New Roman" w:cs="Times New Roman"/>
                <w:color w:val="000000" w:themeColor="text1"/>
                <w:sz w:val="24"/>
                <w:szCs w:val="24"/>
              </w:rPr>
              <w:t xml:space="preserve"> картки;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усі подальші посадки здійснюються впродовж визначеного періоду часу, які вважаються частиною тієї ж подорожі і вартість яких не списується;</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будь-яка поїздка, яка була здійснена після визначеного періоду часу, буде вважатись новою поїздкою.</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Учнівський та студентський тарифи мають працювати з врахуванням наступного:</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квиток міститиме початкову і кінцеву дату терміну дії;</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початкова і кінцева дата терміну дії квитка буде змінюватись відповідно до вимог центрального пункту управління, роздрібних платежів та </w:t>
            </w:r>
            <w:r w:rsidRPr="003A6C7A">
              <w:rPr>
                <w:rFonts w:ascii="Times New Roman" w:eastAsia="Times New Roman" w:hAnsi="Times New Roman" w:cs="Times New Roman"/>
                <w:color w:val="000000" w:themeColor="text1"/>
                <w:sz w:val="24"/>
                <w:szCs w:val="24"/>
              </w:rPr>
              <w:lastRenderedPageBreak/>
              <w:t>авторизації у школах, навчальних закладах</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- 5 балів – наявна можливість;</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наявна часткова можливість частково згідно з наведеними критеріями;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13.</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Створення та забезпечення функціонування додатків до мережі роздрібної торгівлі, які Замовник може вирішити застосувати, зважаючи на рівень потреби та економічну ефективність, з метою розширення доступу користувачам до карткових рахунків та платіжних механізмів, зменшення навантаження на пункти видачі, продажу та поповнення ЕК:</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roofErr w:type="spellStart"/>
            <w:r w:rsidRPr="003A6C7A">
              <w:rPr>
                <w:rFonts w:ascii="Times New Roman" w:eastAsia="Times New Roman" w:hAnsi="Times New Roman" w:cs="Times New Roman"/>
                <w:color w:val="000000" w:themeColor="text1"/>
                <w:sz w:val="24"/>
                <w:szCs w:val="24"/>
              </w:rPr>
              <w:t>веб-портал</w:t>
            </w:r>
            <w:proofErr w:type="spellEnd"/>
            <w:r w:rsidRPr="003A6C7A">
              <w:rPr>
                <w:rFonts w:ascii="Times New Roman" w:eastAsia="Times New Roman" w:hAnsi="Times New Roman" w:cs="Times New Roman"/>
                <w:color w:val="000000" w:themeColor="text1"/>
                <w:sz w:val="24"/>
                <w:szCs w:val="24"/>
              </w:rPr>
              <w:t xml:space="preserve"> користувача, за допомогою якого потенційні користувачі можуть дізнаватись інформацію про систему АСООП, та за допомогою якого зареєстрований користувач може здійснювати управління картковим рахунком через </w:t>
            </w:r>
            <w:proofErr w:type="spellStart"/>
            <w:r w:rsidRPr="003A6C7A">
              <w:rPr>
                <w:rFonts w:ascii="Times New Roman" w:eastAsia="Times New Roman" w:hAnsi="Times New Roman" w:cs="Times New Roman"/>
                <w:color w:val="000000" w:themeColor="text1"/>
                <w:sz w:val="24"/>
                <w:szCs w:val="24"/>
              </w:rPr>
              <w:t>інтернет</w:t>
            </w:r>
            <w:proofErr w:type="spellEnd"/>
            <w:r w:rsidRPr="003A6C7A">
              <w:rPr>
                <w:rFonts w:ascii="Times New Roman" w:eastAsia="Times New Roman" w:hAnsi="Times New Roman" w:cs="Times New Roman"/>
                <w:color w:val="000000" w:themeColor="text1"/>
                <w:sz w:val="24"/>
                <w:szCs w:val="24"/>
              </w:rPr>
              <w:t>;</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 мобільний додаток (для використання на платформах </w:t>
            </w:r>
            <w:proofErr w:type="spellStart"/>
            <w:r w:rsidRPr="003A6C7A">
              <w:rPr>
                <w:rFonts w:ascii="Times New Roman" w:eastAsia="Times New Roman" w:hAnsi="Times New Roman" w:cs="Times New Roman"/>
                <w:color w:val="000000" w:themeColor="text1"/>
                <w:sz w:val="24"/>
                <w:szCs w:val="24"/>
              </w:rPr>
              <w:t>Android</w:t>
            </w:r>
            <w:proofErr w:type="spellEnd"/>
            <w:r w:rsidRPr="003A6C7A">
              <w:rPr>
                <w:rFonts w:ascii="Times New Roman" w:eastAsia="Times New Roman" w:hAnsi="Times New Roman" w:cs="Times New Roman"/>
                <w:color w:val="000000" w:themeColor="text1"/>
                <w:sz w:val="24"/>
                <w:szCs w:val="24"/>
              </w:rPr>
              <w:t xml:space="preserve"> та IOS), за допомогою якого користувачі здійснюватимуть управління своїми рахунками</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- 15 балів – всі умови;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- 8 балів – частково можливо;</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14.</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Можливість системи АСООП здійснювати одноразову оплату проїзду безконтактним шляхом.</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Ця умова передбачає, що система прийматиме усі пристрої незалежно від </w:t>
            </w:r>
            <w:proofErr w:type="spellStart"/>
            <w:r w:rsidRPr="003A6C7A">
              <w:rPr>
                <w:rFonts w:ascii="Times New Roman" w:eastAsia="Times New Roman" w:hAnsi="Times New Roman" w:cs="Times New Roman"/>
                <w:color w:val="000000" w:themeColor="text1"/>
                <w:sz w:val="24"/>
                <w:szCs w:val="24"/>
              </w:rPr>
              <w:t>форм-фактору</w:t>
            </w:r>
            <w:proofErr w:type="spellEnd"/>
            <w:r w:rsidRPr="003A6C7A">
              <w:rPr>
                <w:rFonts w:ascii="Times New Roman" w:eastAsia="Times New Roman" w:hAnsi="Times New Roman" w:cs="Times New Roman"/>
                <w:color w:val="000000" w:themeColor="text1"/>
                <w:sz w:val="24"/>
                <w:szCs w:val="24"/>
              </w:rPr>
              <w:t xml:space="preserve"> (картки, оплата з використанням платформ  </w:t>
            </w:r>
            <w:proofErr w:type="spellStart"/>
            <w:r w:rsidRPr="003A6C7A">
              <w:rPr>
                <w:rFonts w:ascii="Times New Roman" w:eastAsia="Times New Roman" w:hAnsi="Times New Roman" w:cs="Times New Roman"/>
                <w:color w:val="000000" w:themeColor="text1"/>
                <w:sz w:val="24"/>
                <w:szCs w:val="24"/>
              </w:rPr>
              <w:t>AndroidPay</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ApplePay</w:t>
            </w:r>
            <w:proofErr w:type="spellEnd"/>
            <w:r w:rsidRPr="003A6C7A">
              <w:rPr>
                <w:rFonts w:ascii="Times New Roman" w:eastAsia="Times New Roman" w:hAnsi="Times New Roman" w:cs="Times New Roman"/>
                <w:color w:val="000000" w:themeColor="text1"/>
                <w:sz w:val="24"/>
                <w:szCs w:val="24"/>
              </w:rPr>
              <w:t xml:space="preserve"> тощо), платіжних систем </w:t>
            </w:r>
            <w:proofErr w:type="spellStart"/>
            <w:r w:rsidRPr="003A6C7A">
              <w:rPr>
                <w:rFonts w:ascii="Times New Roman" w:eastAsia="Times New Roman" w:hAnsi="Times New Roman" w:cs="Times New Roman"/>
                <w:color w:val="000000" w:themeColor="text1"/>
                <w:sz w:val="24"/>
                <w:szCs w:val="24"/>
              </w:rPr>
              <w:t>Visa</w:t>
            </w:r>
            <w:proofErr w:type="spellEnd"/>
            <w:r w:rsidRPr="003A6C7A">
              <w:rPr>
                <w:rFonts w:ascii="Times New Roman" w:eastAsia="Times New Roman" w:hAnsi="Times New Roman" w:cs="Times New Roman"/>
                <w:color w:val="000000" w:themeColor="text1"/>
                <w:sz w:val="24"/>
                <w:szCs w:val="24"/>
              </w:rPr>
              <w:t xml:space="preserve">, </w:t>
            </w:r>
            <w:proofErr w:type="spellStart"/>
            <w:r w:rsidRPr="003A6C7A">
              <w:rPr>
                <w:rFonts w:ascii="Times New Roman" w:eastAsia="Times New Roman" w:hAnsi="Times New Roman" w:cs="Times New Roman"/>
                <w:color w:val="000000" w:themeColor="text1"/>
                <w:sz w:val="24"/>
                <w:szCs w:val="24"/>
              </w:rPr>
              <w:t>Mastercard</w:t>
            </w:r>
            <w:proofErr w:type="spellEnd"/>
            <w:r w:rsidRPr="003A6C7A">
              <w:rPr>
                <w:rFonts w:ascii="Times New Roman" w:eastAsia="Times New Roman" w:hAnsi="Times New Roman" w:cs="Times New Roman"/>
                <w:color w:val="000000" w:themeColor="text1"/>
                <w:sz w:val="24"/>
                <w:szCs w:val="24"/>
              </w:rPr>
              <w:t xml:space="preserve"> банку-емітента</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- 7 балів – всі умови;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- 3 бали – частково можливо;</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відсутня можливість</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15.</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Відповідність механізмів оплати банківськими картками стандартам PCI DSS для забезпечення відповідного рівня захищеності</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- 5 балів – відповідає;</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не відповідає</w:t>
            </w:r>
          </w:p>
        </w:tc>
      </w:tr>
      <w:tr w:rsidR="00A65C46" w:rsidRPr="003A6C7A" w:rsidTr="005A48D0">
        <w:tc>
          <w:tcPr>
            <w:tcW w:w="102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jc w:val="center"/>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16.</w:t>
            </w:r>
          </w:p>
        </w:tc>
        <w:tc>
          <w:tcPr>
            <w:tcW w:w="6990"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Кількість </w:t>
            </w:r>
            <w:proofErr w:type="spellStart"/>
            <w:r w:rsidRPr="003A6C7A">
              <w:rPr>
                <w:rFonts w:ascii="Times New Roman" w:eastAsia="Times New Roman" w:hAnsi="Times New Roman" w:cs="Times New Roman"/>
                <w:color w:val="000000" w:themeColor="text1"/>
                <w:sz w:val="24"/>
                <w:szCs w:val="24"/>
              </w:rPr>
              <w:t>банків-еквайєрів</w:t>
            </w:r>
            <w:proofErr w:type="spellEnd"/>
            <w:r w:rsidRPr="003A6C7A">
              <w:rPr>
                <w:rFonts w:ascii="Times New Roman" w:eastAsia="Times New Roman" w:hAnsi="Times New Roman" w:cs="Times New Roman"/>
                <w:color w:val="000000" w:themeColor="text1"/>
                <w:sz w:val="24"/>
                <w:szCs w:val="24"/>
              </w:rPr>
              <w:t>, що запропонована Претендентом, для забезпечення стабільності роботи послуги (мінімум два)</w:t>
            </w:r>
          </w:p>
        </w:tc>
        <w:tc>
          <w:tcPr>
            <w:tcW w:w="4305" w:type="dxa"/>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hideMark/>
          </w:tcPr>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- 6 балів – виконані умови;</w:t>
            </w:r>
          </w:p>
          <w:p w:rsidR="00A65C46" w:rsidRPr="003A6C7A" w:rsidRDefault="00A65C46" w:rsidP="005A48D0">
            <w:pPr>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- 0 балів – не виконані умови</w:t>
            </w:r>
          </w:p>
        </w:tc>
      </w:tr>
    </w:tbl>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14. Переможцем конкурсу визначається претендент, який за оцінкою конкурсної комісії найбільше відповідає критеріям оцінки, визначеним в п. 13 цього Положення, та набрав найбільшу кількість балів за результатами оцінки конкурсних пропозицій.</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15. Рішення про результати конкурсу приймається конкурсною комісією на закритому засіданні в присутності не менш як половини його складу, у тому числі голови конкурсної комісії або його заступника, простою більшістю голосів.</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 разі рівного розподілу голосів вирішальним є голос голови конкурсної комісії (або, за його відсутності, голос заступника голови конкурсної комісії).</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lastRenderedPageBreak/>
        <w:t xml:space="preserve">16. Рішення конкурсної комісії протягом 10 днів оформляється протоколом, який підписує голова (в разі його відсутності – заступник голови) та секретар конкурсної комісії. Після підписання протокол конкурсної комісії публікується на офіційному сайті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17. Якщо у конкурсі взяв участь тільки один претендент, переможцем конкурсу може бути визнаний цей претендент.</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18. Протокол засідання конкурсної комісії повинен містити інформацію про:</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назву об’єкта конкурсу;</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найменування претендентів;</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аналіз та оцінка конкурсних пропозицій претендентів;</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результати голосування членів конкурсної комісії;</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рішення конкурсної комісії про визначення переможця конкурсу.</w:t>
      </w:r>
    </w:p>
    <w:p w:rsidR="00A65C46" w:rsidRPr="003A6C7A" w:rsidRDefault="00A65C46" w:rsidP="00A65C46">
      <w:pPr>
        <w:shd w:val="clear" w:color="auto" w:fill="FFFFFF"/>
        <w:spacing w:after="360" w:line="240" w:lineRule="auto"/>
        <w:jc w:val="both"/>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19. На підставі рішення конкурсної комісії щодо визначення переможця конкурсу виконавчий комітет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приймає рішення про визначення особи, уповноваженої здійснювати справляння плати за транспортні послуги в міському та приміському пасажирському авто</w:t>
      </w:r>
      <w:r>
        <w:rPr>
          <w:rFonts w:ascii="Times New Roman" w:eastAsia="Times New Roman" w:hAnsi="Times New Roman" w:cs="Times New Roman"/>
          <w:color w:val="000000" w:themeColor="text1"/>
          <w:sz w:val="24"/>
          <w:szCs w:val="24"/>
        </w:rPr>
        <w:t xml:space="preserve">мобільному </w:t>
      </w:r>
      <w:r w:rsidRPr="003A6C7A">
        <w:rPr>
          <w:rFonts w:ascii="Times New Roman" w:eastAsia="Times New Roman" w:hAnsi="Times New Roman" w:cs="Times New Roman"/>
          <w:color w:val="000000" w:themeColor="text1"/>
          <w:sz w:val="24"/>
          <w:szCs w:val="24"/>
        </w:rPr>
        <w:t xml:space="preserve">транспорті на території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територіальної громади.</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20. Конкурс може бути визнаний таким, що не відбувся, у разі, якщо:</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протягом встановленого строку не надійшло жодної конкурсної пропозиції;</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усі подані конкурсні пропозиції не відповідають умовам конкурсу;</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переможець конкурсу відмовився від укладення договору.</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У разі визнання конкурсу таким, що не відбувся, організатором конкурсу приймається рішення про проведення нового конкурсу.</w:t>
      </w:r>
    </w:p>
    <w:p w:rsidR="00A65C46" w:rsidRPr="003A6C7A"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21. Не пізніше ніж через 10 днів з моменту набрання чинності рішення виконавчого комітету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про визначення особи, уповноваженої здійснювати справляння плати за транспортні послуги, виконком міської ради укладає з визначеною особою договори про здійснення справляння плати за транспортні послуги.</w:t>
      </w:r>
    </w:p>
    <w:p w:rsidR="00A65C46" w:rsidRDefault="00A65C46" w:rsidP="00A65C46">
      <w:pPr>
        <w:shd w:val="clear" w:color="auto" w:fill="FFFFFF"/>
        <w:spacing w:after="360" w:line="240" w:lineRule="auto"/>
        <w:rPr>
          <w:rFonts w:ascii="Times New Roman" w:eastAsia="Times New Roman" w:hAnsi="Times New Roman" w:cs="Times New Roman"/>
          <w:color w:val="000000" w:themeColor="text1"/>
          <w:sz w:val="24"/>
          <w:szCs w:val="24"/>
        </w:rPr>
      </w:pPr>
      <w:r w:rsidRPr="003A6C7A">
        <w:rPr>
          <w:rFonts w:ascii="Times New Roman" w:eastAsia="Times New Roman" w:hAnsi="Times New Roman" w:cs="Times New Roman"/>
          <w:color w:val="000000" w:themeColor="text1"/>
          <w:sz w:val="24"/>
          <w:szCs w:val="24"/>
        </w:rPr>
        <w:t xml:space="preserve">22. Результати конкурсу та рішення виконавчого комітету </w:t>
      </w:r>
      <w:proofErr w:type="spellStart"/>
      <w:r w:rsidRPr="003A6C7A">
        <w:rPr>
          <w:rFonts w:ascii="Times New Roman" w:eastAsia="Times New Roman" w:hAnsi="Times New Roman" w:cs="Times New Roman"/>
          <w:color w:val="000000" w:themeColor="text1"/>
          <w:sz w:val="24"/>
          <w:szCs w:val="24"/>
        </w:rPr>
        <w:t>Стрийської</w:t>
      </w:r>
      <w:proofErr w:type="spellEnd"/>
      <w:r w:rsidRPr="003A6C7A">
        <w:rPr>
          <w:rFonts w:ascii="Times New Roman" w:eastAsia="Times New Roman" w:hAnsi="Times New Roman" w:cs="Times New Roman"/>
          <w:color w:val="000000" w:themeColor="text1"/>
          <w:sz w:val="24"/>
          <w:szCs w:val="24"/>
        </w:rPr>
        <w:t xml:space="preserve"> міської ради про визначення особи, уповноваженої здійснювати справляння плати за транспортні послуги можуть бути оскаржені у порядку, встановленому чинним законодавством.</w:t>
      </w:r>
    </w:p>
    <w:p w:rsidR="00A65C46" w:rsidRDefault="00A65C46" w:rsidP="00A65C46">
      <w:pPr>
        <w:shd w:val="clear" w:color="auto" w:fill="FFFFFF"/>
        <w:spacing w:after="360" w:line="240" w:lineRule="auto"/>
        <w:jc w:val="both"/>
        <w:rPr>
          <w:rFonts w:ascii="Times New Roman" w:eastAsia="Times New Roman" w:hAnsi="Times New Roman" w:cs="Times New Roman"/>
          <w:b/>
          <w:color w:val="000000" w:themeColor="text1"/>
          <w:sz w:val="24"/>
          <w:szCs w:val="24"/>
        </w:rPr>
      </w:pPr>
    </w:p>
    <w:p w:rsidR="00115EDE" w:rsidRDefault="00115EDE"/>
    <w:sectPr w:rsidR="00115EDE">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useFELayout/>
  </w:compat>
  <w:rsids>
    <w:rsidRoot w:val="00A65C46"/>
    <w:rsid w:val="00115EDE"/>
    <w:rsid w:val="00A65C46"/>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9061</Words>
  <Characters>5165</Characters>
  <Application>Microsoft Office Word</Application>
  <DocSecurity>0</DocSecurity>
  <Lines>43</Lines>
  <Paragraphs>28</Paragraphs>
  <ScaleCrop>false</ScaleCrop>
  <Company>Reanimator Extreme Edition</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2022-07-11T12:44:00Z</dcterms:created>
  <dcterms:modified xsi:type="dcterms:W3CDTF">2022-07-11T12:46:00Z</dcterms:modified>
</cp:coreProperties>
</file>