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81" w:rsidRDefault="00107681" w:rsidP="00BD398A">
      <w:pPr>
        <w:tabs>
          <w:tab w:val="left" w:pos="9072"/>
        </w:tabs>
        <w:autoSpaceDE w:val="0"/>
        <w:autoSpaceDN w:val="0"/>
        <w:adjustRightInd w:val="0"/>
        <w:spacing w:line="192" w:lineRule="auto"/>
        <w:ind w:left="10807"/>
        <w:jc w:val="center"/>
        <w:rPr>
          <w:sz w:val="24"/>
          <w:lang w:eastAsia="uk-UA"/>
        </w:rPr>
      </w:pPr>
      <w:r>
        <w:rPr>
          <w:sz w:val="24"/>
          <w:lang w:eastAsia="uk-UA"/>
        </w:rPr>
        <w:t xml:space="preserve">Додаток 6 </w:t>
      </w:r>
      <w:r>
        <w:rPr>
          <w:sz w:val="24"/>
          <w:lang w:eastAsia="uk-UA"/>
        </w:rPr>
        <w:br/>
        <w:t xml:space="preserve">до Порядку розроблення обласних </w:t>
      </w:r>
      <w:r>
        <w:rPr>
          <w:sz w:val="24"/>
          <w:lang w:eastAsia="uk-UA"/>
        </w:rPr>
        <w:br/>
        <w:t>(бюджетних) цільових програм, моніторингу та звітності щодо їх виконання</w:t>
      </w:r>
    </w:p>
    <w:p w:rsidR="00107681" w:rsidRDefault="00107681" w:rsidP="00107681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  <w:lang w:val="ru-RU"/>
        </w:rPr>
      </w:pPr>
    </w:p>
    <w:p w:rsidR="00107681" w:rsidRDefault="00107681" w:rsidP="00107681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>Підсумковий з</w:t>
      </w:r>
      <w:r w:rsidRPr="00EF4BA2">
        <w:rPr>
          <w:b/>
          <w:sz w:val="32"/>
          <w:lang w:eastAsia="uk-UA"/>
        </w:rPr>
        <w:t xml:space="preserve">віт </w:t>
      </w:r>
      <w:r>
        <w:rPr>
          <w:b/>
          <w:sz w:val="32"/>
          <w:lang w:eastAsia="uk-UA"/>
        </w:rPr>
        <w:t>щодо</w:t>
      </w:r>
      <w:r w:rsidRPr="00EF4BA2">
        <w:rPr>
          <w:b/>
          <w:sz w:val="32"/>
          <w:lang w:eastAsia="uk-UA"/>
        </w:rPr>
        <w:t xml:space="preserve"> виконання </w:t>
      </w:r>
      <w:r w:rsidR="007847A8">
        <w:rPr>
          <w:b/>
          <w:sz w:val="32"/>
          <w:lang w:eastAsia="uk-UA"/>
        </w:rPr>
        <w:t>міської</w:t>
      </w:r>
      <w:r>
        <w:rPr>
          <w:b/>
          <w:sz w:val="32"/>
          <w:lang w:eastAsia="uk-UA"/>
        </w:rPr>
        <w:t xml:space="preserve"> (бюджетної) цільової п</w:t>
      </w:r>
      <w:r w:rsidRPr="00EF4BA2">
        <w:rPr>
          <w:b/>
          <w:sz w:val="32"/>
          <w:lang w:eastAsia="uk-UA"/>
        </w:rPr>
        <w:t>рограм</w:t>
      </w:r>
      <w:r>
        <w:rPr>
          <w:b/>
          <w:sz w:val="32"/>
          <w:lang w:eastAsia="uk-UA"/>
        </w:rPr>
        <w:t>и</w:t>
      </w:r>
      <w:r w:rsidRPr="00EF4BA2">
        <w:rPr>
          <w:b/>
          <w:sz w:val="32"/>
          <w:lang w:eastAsia="uk-UA"/>
        </w:rPr>
        <w:t xml:space="preserve"> </w:t>
      </w:r>
    </w:p>
    <w:p w:rsidR="00107681" w:rsidRPr="00EF4BA2" w:rsidRDefault="00107681" w:rsidP="00107681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left="708"/>
        <w:jc w:val="left"/>
        <w:rPr>
          <w:b/>
          <w:bCs/>
        </w:rPr>
      </w:pPr>
      <w:r>
        <w:rPr>
          <w:b/>
          <w:bCs/>
        </w:rPr>
        <w:t>1. </w:t>
      </w:r>
      <w:r w:rsidRPr="00FE72BF">
        <w:rPr>
          <w:b/>
          <w:bCs/>
        </w:rPr>
        <w:t>Основні дані: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107681">
        <w:rPr>
          <w:bCs/>
          <w:sz w:val="22"/>
          <w:szCs w:val="22"/>
        </w:rPr>
        <w:t>Назва Програми</w:t>
      </w:r>
      <w:r>
        <w:rPr>
          <w:bCs/>
        </w:rPr>
        <w:t xml:space="preserve"> </w:t>
      </w:r>
      <w:r w:rsidRPr="00EB7002">
        <w:rPr>
          <w:bCs/>
          <w:sz w:val="24"/>
          <w:szCs w:val="24"/>
          <w:u w:val="single"/>
        </w:rPr>
        <w:t>Програма розвитку комунального некомерційного підприємств</w:t>
      </w:r>
      <w:r w:rsidR="009827EE">
        <w:rPr>
          <w:bCs/>
          <w:sz w:val="24"/>
          <w:szCs w:val="24"/>
          <w:u w:val="single"/>
        </w:rPr>
        <w:t>а «</w:t>
      </w:r>
      <w:proofErr w:type="spellStart"/>
      <w:r w:rsidR="009827EE">
        <w:rPr>
          <w:bCs/>
          <w:sz w:val="24"/>
          <w:szCs w:val="24"/>
          <w:u w:val="single"/>
        </w:rPr>
        <w:t>Стрийська</w:t>
      </w:r>
      <w:proofErr w:type="spellEnd"/>
      <w:r w:rsidR="009827EE">
        <w:rPr>
          <w:bCs/>
          <w:sz w:val="24"/>
          <w:szCs w:val="24"/>
          <w:u w:val="single"/>
        </w:rPr>
        <w:t xml:space="preserve"> центральна міська лікарня</w:t>
      </w:r>
      <w:r w:rsidRPr="00EB7002">
        <w:rPr>
          <w:bCs/>
          <w:sz w:val="24"/>
          <w:szCs w:val="24"/>
          <w:u w:val="single"/>
        </w:rPr>
        <w:t>»</w:t>
      </w:r>
      <w:r>
        <w:rPr>
          <w:bCs/>
        </w:rPr>
        <w:t xml:space="preserve"> ;____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107681">
        <w:rPr>
          <w:bCs/>
          <w:sz w:val="22"/>
          <w:szCs w:val="22"/>
        </w:rPr>
        <w:t>Номер та дат</w:t>
      </w:r>
      <w:r>
        <w:rPr>
          <w:bCs/>
          <w:sz w:val="22"/>
          <w:szCs w:val="22"/>
        </w:rPr>
        <w:t xml:space="preserve">а рішення про прийняття Програми </w:t>
      </w:r>
      <w:r w:rsidR="00355D53">
        <w:rPr>
          <w:bCs/>
          <w:sz w:val="24"/>
          <w:szCs w:val="24"/>
          <w:u w:val="single"/>
        </w:rPr>
        <w:t>№ 901</w:t>
      </w:r>
      <w:r w:rsidR="00773BF2">
        <w:rPr>
          <w:bCs/>
          <w:sz w:val="24"/>
          <w:szCs w:val="24"/>
          <w:u w:val="single"/>
        </w:rPr>
        <w:t xml:space="preserve"> </w:t>
      </w:r>
      <w:r w:rsidRPr="00107681">
        <w:rPr>
          <w:bCs/>
          <w:sz w:val="24"/>
          <w:szCs w:val="24"/>
          <w:u w:val="single"/>
        </w:rPr>
        <w:t xml:space="preserve"> від</w:t>
      </w:r>
      <w:r w:rsidRPr="00107681">
        <w:rPr>
          <w:bCs/>
          <w:sz w:val="22"/>
          <w:szCs w:val="22"/>
          <w:u w:val="single"/>
        </w:rPr>
        <w:t xml:space="preserve"> </w:t>
      </w:r>
      <w:r w:rsidR="00355D53">
        <w:rPr>
          <w:bCs/>
          <w:sz w:val="24"/>
          <w:szCs w:val="24"/>
          <w:u w:val="single"/>
        </w:rPr>
        <w:t>27.01</w:t>
      </w:r>
      <w:r w:rsidR="00C817B5">
        <w:rPr>
          <w:bCs/>
          <w:sz w:val="24"/>
          <w:szCs w:val="24"/>
          <w:u w:val="single"/>
        </w:rPr>
        <w:t>.2022</w:t>
      </w:r>
      <w:r w:rsidRPr="00107681">
        <w:rPr>
          <w:bCs/>
          <w:sz w:val="24"/>
          <w:szCs w:val="24"/>
          <w:u w:val="single"/>
        </w:rPr>
        <w:t xml:space="preserve"> р</w:t>
      </w:r>
      <w:r>
        <w:rPr>
          <w:bCs/>
        </w:rPr>
        <w:t>_</w:t>
      </w:r>
      <w:r w:rsidRPr="00FE72BF">
        <w:rPr>
          <w:bCs/>
        </w:rPr>
        <w:t>;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EB7002">
        <w:rPr>
          <w:bCs/>
          <w:sz w:val="22"/>
          <w:szCs w:val="22"/>
        </w:rPr>
        <w:t>Заплановане фінансування</w:t>
      </w:r>
      <w:r w:rsidR="00EB7002">
        <w:rPr>
          <w:bCs/>
          <w:u w:val="single"/>
        </w:rPr>
        <w:t xml:space="preserve"> </w:t>
      </w:r>
      <w:r w:rsidRPr="00EB7002">
        <w:rPr>
          <w:bCs/>
          <w:u w:val="single"/>
        </w:rPr>
        <w:t xml:space="preserve"> </w:t>
      </w:r>
      <w:r w:rsidR="00EB7002" w:rsidRPr="00EB7002">
        <w:rPr>
          <w:bCs/>
          <w:u w:val="single"/>
        </w:rPr>
        <w:t xml:space="preserve"> </w:t>
      </w:r>
      <w:r w:rsidR="00341BCA">
        <w:rPr>
          <w:b/>
          <w:bCs/>
          <w:sz w:val="24"/>
          <w:szCs w:val="24"/>
          <w:u w:val="single"/>
        </w:rPr>
        <w:t>19947260,88</w:t>
      </w:r>
      <w:r w:rsidR="00EC27FF">
        <w:rPr>
          <w:bCs/>
          <w:u w:val="single"/>
        </w:rPr>
        <w:t xml:space="preserve"> </w:t>
      </w:r>
      <w:proofErr w:type="spellStart"/>
      <w:r w:rsidR="00EB7002" w:rsidRPr="00EB7002">
        <w:rPr>
          <w:bCs/>
          <w:u w:val="single"/>
        </w:rPr>
        <w:t>грн</w:t>
      </w:r>
      <w:proofErr w:type="spellEnd"/>
      <w:r w:rsidRPr="00FE72BF">
        <w:rPr>
          <w:bCs/>
        </w:rPr>
        <w:t>;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EB7002">
        <w:rPr>
          <w:bCs/>
          <w:sz w:val="22"/>
          <w:szCs w:val="22"/>
        </w:rPr>
        <w:t>Розпорядник коштів (виконавець Програми)</w:t>
      </w:r>
      <w:proofErr w:type="spellStart"/>
      <w:r w:rsidR="00EB7002">
        <w:rPr>
          <w:bCs/>
        </w:rPr>
        <w:t>_</w:t>
      </w:r>
      <w:r w:rsidR="0070086B">
        <w:rPr>
          <w:bCs/>
          <w:sz w:val="24"/>
          <w:szCs w:val="24"/>
          <w:u w:val="single"/>
        </w:rPr>
        <w:t>Відд</w:t>
      </w:r>
      <w:proofErr w:type="spellEnd"/>
      <w:r w:rsidR="0070086B">
        <w:rPr>
          <w:bCs/>
          <w:sz w:val="24"/>
          <w:szCs w:val="24"/>
          <w:u w:val="single"/>
        </w:rPr>
        <w:t>іл охорони здоров</w:t>
      </w:r>
      <w:r w:rsidR="0070086B" w:rsidRPr="008745B5">
        <w:rPr>
          <w:bCs/>
          <w:sz w:val="24"/>
          <w:szCs w:val="24"/>
          <w:u w:val="single"/>
        </w:rPr>
        <w:t xml:space="preserve">’я </w:t>
      </w:r>
      <w:proofErr w:type="spellStart"/>
      <w:r w:rsidR="0070086B" w:rsidRPr="008745B5">
        <w:rPr>
          <w:bCs/>
          <w:sz w:val="24"/>
          <w:szCs w:val="24"/>
          <w:u w:val="single"/>
        </w:rPr>
        <w:t>Стрийської</w:t>
      </w:r>
      <w:proofErr w:type="spellEnd"/>
      <w:r w:rsidR="0070086B" w:rsidRPr="008745B5">
        <w:rPr>
          <w:bCs/>
          <w:sz w:val="24"/>
          <w:szCs w:val="24"/>
          <w:u w:val="single"/>
        </w:rPr>
        <w:t xml:space="preserve"> міської ради</w:t>
      </w:r>
      <w:r>
        <w:rPr>
          <w:bCs/>
        </w:rPr>
        <w:t>_</w:t>
      </w:r>
      <w:r w:rsidRPr="00FE72BF">
        <w:rPr>
          <w:bCs/>
        </w:rPr>
        <w:t>;</w:t>
      </w:r>
    </w:p>
    <w:p w:rsidR="00107681" w:rsidRPr="00E86602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  <w:sz w:val="24"/>
          <w:szCs w:val="24"/>
          <w:u w:val="single"/>
        </w:rPr>
      </w:pPr>
      <w:r w:rsidRPr="00FE72BF">
        <w:rPr>
          <w:bCs/>
        </w:rPr>
        <w:t>-</w:t>
      </w:r>
      <w:r>
        <w:rPr>
          <w:bCs/>
        </w:rPr>
        <w:t> </w:t>
      </w:r>
      <w:r w:rsidRPr="00EB7002">
        <w:rPr>
          <w:bCs/>
          <w:sz w:val="22"/>
          <w:szCs w:val="22"/>
        </w:rPr>
        <w:t>Мета Програми</w:t>
      </w:r>
      <w:r w:rsidR="00E86602" w:rsidRPr="00E86602">
        <w:rPr>
          <w:bCs/>
          <w:sz w:val="22"/>
          <w:szCs w:val="22"/>
        </w:rPr>
        <w:t xml:space="preserve">: </w:t>
      </w:r>
      <w:r w:rsidR="00E86602" w:rsidRPr="00E86602">
        <w:rPr>
          <w:bCs/>
          <w:sz w:val="24"/>
          <w:szCs w:val="24"/>
        </w:rPr>
        <w:t>Підвищення рівня надання медичної допомоги та збереження здоров</w:t>
      </w:r>
      <w:r w:rsidR="00E86602" w:rsidRPr="00E86602">
        <w:rPr>
          <w:bCs/>
          <w:sz w:val="24"/>
          <w:szCs w:val="24"/>
          <w:lang w:val="ru-RU"/>
        </w:rPr>
        <w:t xml:space="preserve">’я </w:t>
      </w:r>
      <w:proofErr w:type="spellStart"/>
      <w:r w:rsidR="00E86602" w:rsidRPr="00E86602">
        <w:rPr>
          <w:bCs/>
          <w:sz w:val="24"/>
          <w:szCs w:val="24"/>
          <w:lang w:val="ru-RU"/>
        </w:rPr>
        <w:t>населення</w:t>
      </w:r>
      <w:proofErr w:type="spellEnd"/>
      <w:r w:rsidR="00E86602" w:rsidRPr="00E86602">
        <w:rPr>
          <w:bCs/>
          <w:sz w:val="24"/>
          <w:szCs w:val="24"/>
          <w:lang w:val="ru-RU"/>
        </w:rPr>
        <w:t>.</w:t>
      </w:r>
    </w:p>
    <w:p w:rsidR="00107681" w:rsidRPr="00E86602" w:rsidRDefault="00107681" w:rsidP="00107681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107681" w:rsidRPr="00FE72BF" w:rsidRDefault="00107681" w:rsidP="00107681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t>2.</w:t>
      </w:r>
      <w:r>
        <w:rPr>
          <w:b/>
          <w:bCs/>
        </w:rPr>
        <w:t> </w:t>
      </w:r>
      <w:r w:rsidRPr="00FE72BF">
        <w:rPr>
          <w:b/>
          <w:bCs/>
        </w:rPr>
        <w:t>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497"/>
        <w:gridCol w:w="1143"/>
        <w:gridCol w:w="940"/>
        <w:gridCol w:w="1919"/>
        <w:gridCol w:w="1584"/>
        <w:gridCol w:w="2576"/>
        <w:gridCol w:w="990"/>
        <w:gridCol w:w="940"/>
        <w:gridCol w:w="1854"/>
      </w:tblGrid>
      <w:tr w:rsidR="00107681" w:rsidRPr="00FE72BF" w:rsidTr="00F00A16">
        <w:tc>
          <w:tcPr>
            <w:tcW w:w="563" w:type="dxa"/>
            <w:vMerge w:val="restart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6499" w:type="dxa"/>
            <w:gridSpan w:val="4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Заплановані заходи</w:t>
            </w:r>
          </w:p>
        </w:tc>
        <w:tc>
          <w:tcPr>
            <w:tcW w:w="7944" w:type="dxa"/>
            <w:gridSpan w:val="5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Фактично проведені заходи</w:t>
            </w:r>
          </w:p>
        </w:tc>
      </w:tr>
      <w:tr w:rsidR="00107681" w:rsidRPr="00FE72BF" w:rsidTr="00F00A16">
        <w:trPr>
          <w:trHeight w:val="1012"/>
        </w:trPr>
        <w:tc>
          <w:tcPr>
            <w:tcW w:w="563" w:type="dxa"/>
            <w:vMerge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7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1143" w:type="dxa"/>
            <w:vAlign w:val="center"/>
          </w:tcPr>
          <w:p w:rsidR="00107681" w:rsidRPr="001E6B66" w:rsidRDefault="001E6B66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КТПКВ</w:t>
            </w:r>
          </w:p>
        </w:tc>
        <w:tc>
          <w:tcPr>
            <w:tcW w:w="94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919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 xml:space="preserve">Плановане фінансування, </w:t>
            </w:r>
            <w:proofErr w:type="spellStart"/>
            <w:r w:rsidRPr="00FE72BF">
              <w:rPr>
                <w:b/>
                <w:bCs/>
              </w:rPr>
              <w:t>грн</w:t>
            </w:r>
            <w:proofErr w:type="spellEnd"/>
          </w:p>
        </w:tc>
        <w:tc>
          <w:tcPr>
            <w:tcW w:w="158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Дата проведення</w:t>
            </w:r>
          </w:p>
        </w:tc>
        <w:tc>
          <w:tcPr>
            <w:tcW w:w="2576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99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КФКВ</w:t>
            </w:r>
          </w:p>
        </w:tc>
        <w:tc>
          <w:tcPr>
            <w:tcW w:w="94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85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 xml:space="preserve">Фактичне фінансування (касові видатки), </w:t>
            </w:r>
            <w:proofErr w:type="spellStart"/>
            <w:r w:rsidRPr="00FE72BF">
              <w:rPr>
                <w:b/>
                <w:bCs/>
              </w:rPr>
              <w:t>грн</w:t>
            </w:r>
            <w:proofErr w:type="spellEnd"/>
          </w:p>
        </w:tc>
      </w:tr>
      <w:tr w:rsidR="00F00A16" w:rsidRPr="006303B1" w:rsidTr="00F00A16">
        <w:tc>
          <w:tcPr>
            <w:tcW w:w="563" w:type="dxa"/>
            <w:vMerge w:val="restart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97" w:type="dxa"/>
            <w:vMerge w:val="restart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Забезпечення ефективної роботи К</w:t>
            </w:r>
            <w:r w:rsidR="00E86602">
              <w:rPr>
                <w:b/>
                <w:bCs/>
                <w:sz w:val="22"/>
                <w:szCs w:val="22"/>
              </w:rPr>
              <w:t>НП «</w:t>
            </w:r>
            <w:r w:rsidR="00E86602">
              <w:rPr>
                <w:b/>
                <w:bCs/>
                <w:sz w:val="22"/>
                <w:szCs w:val="22"/>
                <w:lang w:val="ru-RU"/>
              </w:rPr>
              <w:t>СЦМЛ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143" w:type="dxa"/>
            <w:vMerge w:val="restart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F00A16" w:rsidRPr="00C661AD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2610</w:t>
            </w:r>
          </w:p>
        </w:tc>
        <w:tc>
          <w:tcPr>
            <w:tcW w:w="1919" w:type="dxa"/>
          </w:tcPr>
          <w:p w:rsidR="00F00A16" w:rsidRPr="009603F3" w:rsidRDefault="004B7D71" w:rsidP="00C661A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16406984,88</w:t>
            </w:r>
          </w:p>
        </w:tc>
        <w:tc>
          <w:tcPr>
            <w:tcW w:w="1584" w:type="dxa"/>
            <w:vMerge w:val="restart"/>
          </w:tcPr>
          <w:p w:rsidR="00F00A16" w:rsidRPr="006303B1" w:rsidRDefault="00AB24D8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01.01.202</w:t>
            </w:r>
            <w:r w:rsidR="006C683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-31.12.202</w:t>
            </w:r>
            <w:r w:rsidR="006C6839">
              <w:rPr>
                <w:b/>
                <w:bCs/>
                <w:sz w:val="22"/>
                <w:szCs w:val="22"/>
              </w:rPr>
              <w:t>2</w:t>
            </w:r>
            <w:r w:rsidR="00827824">
              <w:rPr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2576" w:type="dxa"/>
            <w:vMerge w:val="restart"/>
          </w:tcPr>
          <w:p w:rsidR="00F00A16" w:rsidRPr="006303B1" w:rsidRDefault="00F00A16" w:rsidP="007D4B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Забезпечення ефективної роботи К</w:t>
            </w:r>
            <w:r w:rsidR="00E86602">
              <w:rPr>
                <w:b/>
                <w:bCs/>
                <w:sz w:val="22"/>
                <w:szCs w:val="22"/>
              </w:rPr>
              <w:t>НП «С</w:t>
            </w:r>
            <w:r w:rsidR="00E86602">
              <w:rPr>
                <w:b/>
                <w:bCs/>
                <w:sz w:val="22"/>
                <w:szCs w:val="22"/>
                <w:lang w:val="ru-RU"/>
              </w:rPr>
              <w:t>ЦМЛ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0" w:type="dxa"/>
            <w:vMerge w:val="restart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F00A16" w:rsidRPr="001E6B66" w:rsidRDefault="00F00A16" w:rsidP="008D39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1854" w:type="dxa"/>
          </w:tcPr>
          <w:p w:rsidR="00F00A16" w:rsidRPr="00C661AD" w:rsidRDefault="006C6839" w:rsidP="00C661A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14025343,21</w:t>
            </w:r>
          </w:p>
        </w:tc>
      </w:tr>
      <w:tr w:rsidR="00F00A16" w:rsidRPr="006303B1" w:rsidTr="00F00A16">
        <w:tc>
          <w:tcPr>
            <w:tcW w:w="563" w:type="dxa"/>
            <w:vMerge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F00A16" w:rsidRPr="001E6B66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3210</w:t>
            </w:r>
          </w:p>
        </w:tc>
        <w:tc>
          <w:tcPr>
            <w:tcW w:w="1919" w:type="dxa"/>
          </w:tcPr>
          <w:p w:rsidR="00F00A16" w:rsidRPr="004B7D71" w:rsidRDefault="004B7D71" w:rsidP="00C661A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B7D71">
              <w:rPr>
                <w:bCs/>
                <w:sz w:val="22"/>
                <w:szCs w:val="22"/>
              </w:rPr>
              <w:t>35</w:t>
            </w:r>
            <w:r w:rsidRPr="004B7D71">
              <w:rPr>
                <w:bCs/>
                <w:sz w:val="22"/>
                <w:szCs w:val="22"/>
                <w:lang w:val="en-US"/>
              </w:rPr>
              <w:t>40276</w:t>
            </w:r>
            <w:r w:rsidRPr="004B7D7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84" w:type="dxa"/>
            <w:vMerge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6" w:type="dxa"/>
            <w:vMerge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F00A16" w:rsidRPr="001E6B66" w:rsidRDefault="00F00A16" w:rsidP="008D39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3210</w:t>
            </w:r>
          </w:p>
        </w:tc>
        <w:tc>
          <w:tcPr>
            <w:tcW w:w="1854" w:type="dxa"/>
          </w:tcPr>
          <w:p w:rsidR="00F00A16" w:rsidRPr="004B7D71" w:rsidRDefault="004B7D71" w:rsidP="00C661A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B7D71">
              <w:rPr>
                <w:bCs/>
                <w:sz w:val="22"/>
                <w:szCs w:val="22"/>
              </w:rPr>
              <w:t>3129551,99</w:t>
            </w:r>
          </w:p>
        </w:tc>
      </w:tr>
      <w:tr w:rsidR="00F00A16" w:rsidRPr="006303B1" w:rsidTr="00F00A16">
        <w:tc>
          <w:tcPr>
            <w:tcW w:w="563" w:type="dxa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F00A16" w:rsidRPr="00827824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</w:tcPr>
          <w:p w:rsidR="00F00A16" w:rsidRDefault="004B7D71" w:rsidP="00C661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19947260,88</w:t>
            </w:r>
          </w:p>
        </w:tc>
        <w:tc>
          <w:tcPr>
            <w:tcW w:w="1584" w:type="dxa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6" w:type="dxa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F00A16" w:rsidRPr="006303B1" w:rsidRDefault="00F00A16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:rsidR="00F00A16" w:rsidRPr="006303B1" w:rsidRDefault="00B33EC6" w:rsidP="006C683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997ADA">
              <w:rPr>
                <w:b/>
                <w:bCs/>
                <w:sz w:val="22"/>
                <w:szCs w:val="22"/>
              </w:rPr>
              <w:t>17154895,20</w:t>
            </w:r>
          </w:p>
        </w:tc>
      </w:tr>
    </w:tbl>
    <w:p w:rsidR="00107681" w:rsidRPr="00115659" w:rsidRDefault="00107681" w:rsidP="00107681">
      <w:pPr>
        <w:autoSpaceDE w:val="0"/>
        <w:autoSpaceDN w:val="0"/>
        <w:adjustRightInd w:val="0"/>
        <w:ind w:firstLine="708"/>
        <w:rPr>
          <w:b/>
          <w:bCs/>
          <w:sz w:val="10"/>
          <w:szCs w:val="10"/>
        </w:rPr>
      </w:pPr>
    </w:p>
    <w:p w:rsidR="00EC27FF" w:rsidRDefault="00EC27FF" w:rsidP="00107681">
      <w:pPr>
        <w:autoSpaceDE w:val="0"/>
        <w:autoSpaceDN w:val="0"/>
        <w:adjustRightInd w:val="0"/>
        <w:ind w:firstLine="708"/>
        <w:rPr>
          <w:b/>
          <w:bCs/>
        </w:rPr>
      </w:pPr>
    </w:p>
    <w:p w:rsidR="00107681" w:rsidRPr="00FE72BF" w:rsidRDefault="00107681" w:rsidP="00107681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t>3.</w:t>
      </w:r>
      <w:r>
        <w:rPr>
          <w:b/>
          <w:bCs/>
        </w:rPr>
        <w:t> </w:t>
      </w:r>
      <w:r w:rsidRPr="00FE72BF">
        <w:rPr>
          <w:b/>
          <w:bCs/>
        </w:rPr>
        <w:t>Аналіз використання коштів Програми згідно з проведеними витратами</w:t>
      </w:r>
      <w:r>
        <w:rPr>
          <w:b/>
          <w:bCs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934"/>
        <w:gridCol w:w="2204"/>
        <w:gridCol w:w="1837"/>
        <w:gridCol w:w="2020"/>
        <w:gridCol w:w="2519"/>
      </w:tblGrid>
      <w:tr w:rsidR="00107681" w:rsidRPr="00FE72BF" w:rsidTr="00FC611B">
        <w:trPr>
          <w:trHeight w:val="441"/>
        </w:trPr>
        <w:tc>
          <w:tcPr>
            <w:tcW w:w="55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293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Витрачені кошти</w:t>
            </w:r>
          </w:p>
        </w:tc>
        <w:tc>
          <w:tcPr>
            <w:tcW w:w="220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Одиниці виміру</w:t>
            </w:r>
          </w:p>
        </w:tc>
        <w:tc>
          <w:tcPr>
            <w:tcW w:w="1837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Кількість</w:t>
            </w:r>
          </w:p>
        </w:tc>
        <w:tc>
          <w:tcPr>
            <w:tcW w:w="202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Сума витрат</w:t>
            </w:r>
          </w:p>
        </w:tc>
        <w:tc>
          <w:tcPr>
            <w:tcW w:w="2519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Контрагент *</w:t>
            </w:r>
          </w:p>
        </w:tc>
      </w:tr>
      <w:tr w:rsidR="00107681" w:rsidRPr="006303B1" w:rsidTr="00FC611B">
        <w:trPr>
          <w:trHeight w:val="1971"/>
        </w:trPr>
        <w:tc>
          <w:tcPr>
            <w:tcW w:w="554" w:type="dxa"/>
          </w:tcPr>
          <w:p w:rsidR="00107681" w:rsidRPr="00240ADF" w:rsidRDefault="00240ADF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934" w:type="dxa"/>
          </w:tcPr>
          <w:p w:rsidR="00107681" w:rsidRDefault="00805088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14025343,21</w:t>
            </w: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Pr="006303B1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КЕКВ  2610</w:t>
            </w:r>
          </w:p>
        </w:tc>
        <w:tc>
          <w:tcPr>
            <w:tcW w:w="2204" w:type="dxa"/>
          </w:tcPr>
          <w:p w:rsidR="00107681" w:rsidRPr="006303B1" w:rsidRDefault="00240ADF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</w:t>
            </w:r>
            <w:r w:rsidR="00EC032C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>рн.</w:t>
            </w:r>
          </w:p>
        </w:tc>
        <w:tc>
          <w:tcPr>
            <w:tcW w:w="1837" w:type="dxa"/>
          </w:tcPr>
          <w:p w:rsidR="00107681" w:rsidRPr="006303B1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020" w:type="dxa"/>
          </w:tcPr>
          <w:p w:rsidR="00107681" w:rsidRPr="006303B1" w:rsidRDefault="00805088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14025343,21</w:t>
            </w:r>
          </w:p>
        </w:tc>
        <w:tc>
          <w:tcPr>
            <w:tcW w:w="2519" w:type="dxa"/>
          </w:tcPr>
          <w:p w:rsidR="00107681" w:rsidRDefault="00EC032C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КП </w:t>
            </w:r>
            <w:proofErr w:type="spellStart"/>
            <w:r>
              <w:rPr>
                <w:b/>
                <w:bCs/>
                <w:sz w:val="20"/>
              </w:rPr>
              <w:t>Стрийтеплоенерго</w:t>
            </w:r>
            <w:proofErr w:type="spellEnd"/>
          </w:p>
          <w:p w:rsidR="00B33EC6" w:rsidRDefault="00B33EC6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Дрогобичтепломережа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EC032C" w:rsidRPr="008745B5" w:rsidRDefault="00EC032C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="008745B5">
              <w:rPr>
                <w:b/>
                <w:bCs/>
                <w:sz w:val="20"/>
              </w:rPr>
              <w:t>«</w:t>
            </w:r>
            <w:proofErr w:type="spellStart"/>
            <w:r>
              <w:rPr>
                <w:b/>
                <w:bCs/>
                <w:sz w:val="20"/>
              </w:rPr>
              <w:t>Львівенергозбут</w:t>
            </w:r>
            <w:proofErr w:type="spellEnd"/>
            <w:r w:rsidR="008745B5">
              <w:rPr>
                <w:b/>
                <w:bCs/>
                <w:sz w:val="20"/>
              </w:rPr>
              <w:t>»</w:t>
            </w:r>
          </w:p>
          <w:p w:rsidR="008745B5" w:rsidRDefault="008745B5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ПАТ «</w:t>
            </w:r>
            <w:proofErr w:type="spellStart"/>
            <w:r>
              <w:rPr>
                <w:b/>
                <w:bCs/>
                <w:sz w:val="20"/>
              </w:rPr>
              <w:t>Львівобленерго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8745B5" w:rsidRPr="008745B5" w:rsidRDefault="008745B5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ВП» Львівське регіональне відділення «</w:t>
            </w:r>
            <w:proofErr w:type="spellStart"/>
            <w:r>
              <w:rPr>
                <w:b/>
                <w:bCs/>
                <w:sz w:val="20"/>
              </w:rPr>
              <w:t>Енергозбут</w:t>
            </w:r>
            <w:proofErr w:type="spellEnd"/>
            <w:r>
              <w:rPr>
                <w:b/>
                <w:bCs/>
                <w:sz w:val="20"/>
              </w:rPr>
              <w:t>» філії «</w:t>
            </w:r>
            <w:proofErr w:type="spellStart"/>
            <w:r>
              <w:rPr>
                <w:b/>
                <w:bCs/>
                <w:sz w:val="20"/>
              </w:rPr>
              <w:t>Енергозбут</w:t>
            </w:r>
            <w:proofErr w:type="spellEnd"/>
            <w:r>
              <w:rPr>
                <w:b/>
                <w:bCs/>
                <w:sz w:val="20"/>
              </w:rPr>
              <w:t>»    АТ «Укрзалізниця»</w:t>
            </w:r>
          </w:p>
          <w:p w:rsidR="00EC032C" w:rsidRDefault="00796EA6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КП «</w:t>
            </w:r>
            <w:proofErr w:type="spellStart"/>
            <w:r>
              <w:rPr>
                <w:b/>
                <w:bCs/>
                <w:sz w:val="20"/>
              </w:rPr>
              <w:t>Стрийводоканал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8745B5" w:rsidRDefault="008745B5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ВСП»львівська</w:t>
            </w:r>
            <w:proofErr w:type="spellEnd"/>
            <w:r>
              <w:rPr>
                <w:b/>
                <w:bCs/>
                <w:sz w:val="20"/>
              </w:rPr>
              <w:t xml:space="preserve"> дирекція» філії Центр БМЕС» АТ </w:t>
            </w:r>
            <w:r>
              <w:rPr>
                <w:b/>
                <w:bCs/>
                <w:sz w:val="20"/>
              </w:rPr>
              <w:lastRenderedPageBreak/>
              <w:t>«Укрзалізниця»</w:t>
            </w:r>
          </w:p>
          <w:p w:rsidR="00EC032C" w:rsidRDefault="00796EA6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Грінера</w:t>
            </w:r>
            <w:proofErr w:type="spellEnd"/>
            <w:r>
              <w:rPr>
                <w:b/>
                <w:bCs/>
                <w:sz w:val="20"/>
              </w:rPr>
              <w:t xml:space="preserve"> Україна»</w:t>
            </w:r>
          </w:p>
          <w:p w:rsidR="00EC032C" w:rsidRDefault="00796EA6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КП «</w:t>
            </w:r>
            <w:proofErr w:type="spellStart"/>
            <w:r>
              <w:rPr>
                <w:b/>
                <w:bCs/>
                <w:sz w:val="20"/>
              </w:rPr>
              <w:t>Стрийська</w:t>
            </w:r>
            <w:proofErr w:type="spellEnd"/>
            <w:r>
              <w:rPr>
                <w:b/>
                <w:bCs/>
                <w:sz w:val="20"/>
              </w:rPr>
              <w:t xml:space="preserve"> міська соціальна аптека»</w:t>
            </w:r>
          </w:p>
          <w:p w:rsidR="008745B5" w:rsidRDefault="008745B5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СТМ-Фарм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E24415" w:rsidRDefault="00796EA6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ПВП МП «Заграва»</w:t>
            </w:r>
          </w:p>
          <w:p w:rsidR="00805088" w:rsidRDefault="00805088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«Гетьман»</w:t>
            </w:r>
          </w:p>
          <w:p w:rsidR="00E24415" w:rsidRPr="006303B1" w:rsidRDefault="00E24415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240ADF" w:rsidRPr="006303B1" w:rsidTr="00FC611B">
        <w:trPr>
          <w:trHeight w:val="145"/>
        </w:trPr>
        <w:tc>
          <w:tcPr>
            <w:tcW w:w="554" w:type="dxa"/>
          </w:tcPr>
          <w:p w:rsidR="00240ADF" w:rsidRPr="006303B1" w:rsidRDefault="00EC032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934" w:type="dxa"/>
          </w:tcPr>
          <w:p w:rsidR="00240ADF" w:rsidRPr="004B7D71" w:rsidRDefault="00B33EC6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</w:t>
            </w:r>
            <w:r w:rsidR="004B7D71" w:rsidRPr="004B7D71">
              <w:rPr>
                <w:b/>
                <w:bCs/>
                <w:sz w:val="20"/>
              </w:rPr>
              <w:t>3129551,99</w:t>
            </w:r>
          </w:p>
          <w:p w:rsidR="00BD3222" w:rsidRDefault="00BD3222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Pr="006303B1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КЕКВ  3210</w:t>
            </w:r>
          </w:p>
        </w:tc>
        <w:tc>
          <w:tcPr>
            <w:tcW w:w="2204" w:type="dxa"/>
          </w:tcPr>
          <w:p w:rsidR="00240ADF" w:rsidRPr="006303B1" w:rsidRDefault="00EC032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грн.</w:t>
            </w:r>
          </w:p>
        </w:tc>
        <w:tc>
          <w:tcPr>
            <w:tcW w:w="1837" w:type="dxa"/>
          </w:tcPr>
          <w:p w:rsidR="00240ADF" w:rsidRPr="006303B1" w:rsidRDefault="00240ADF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020" w:type="dxa"/>
          </w:tcPr>
          <w:p w:rsidR="00240ADF" w:rsidRPr="006303B1" w:rsidRDefault="004B7D7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4B7D71">
              <w:rPr>
                <w:b/>
                <w:bCs/>
                <w:sz w:val="20"/>
              </w:rPr>
              <w:t>3129551,99</w:t>
            </w:r>
          </w:p>
        </w:tc>
        <w:tc>
          <w:tcPr>
            <w:tcW w:w="2519" w:type="dxa"/>
          </w:tcPr>
          <w:p w:rsidR="00240ADF" w:rsidRDefault="00EC032C" w:rsidP="00FC611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Стрийбудмонтаж</w:t>
            </w:r>
            <w:proofErr w:type="spellEnd"/>
            <w:r w:rsidR="0047667D">
              <w:rPr>
                <w:b/>
                <w:bCs/>
                <w:sz w:val="20"/>
              </w:rPr>
              <w:t>,</w:t>
            </w:r>
          </w:p>
          <w:p w:rsidR="0047667D" w:rsidRDefault="002068DD" w:rsidP="00FC611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Кісіль</w:t>
            </w:r>
            <w:proofErr w:type="spellEnd"/>
            <w:r>
              <w:rPr>
                <w:b/>
                <w:bCs/>
                <w:sz w:val="20"/>
              </w:rPr>
              <w:t xml:space="preserve"> А.В.</w:t>
            </w:r>
          </w:p>
          <w:p w:rsidR="00E24415" w:rsidRDefault="00805088" w:rsidP="00FC611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Медіторг</w:t>
            </w:r>
            <w:proofErr w:type="spellEnd"/>
            <w:r>
              <w:rPr>
                <w:b/>
                <w:bCs/>
                <w:sz w:val="20"/>
              </w:rPr>
              <w:t xml:space="preserve"> Україна» Сільське ПП «Дорошів» </w:t>
            </w: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«Простір </w:t>
            </w:r>
            <w:proofErr w:type="spellStart"/>
            <w:r>
              <w:rPr>
                <w:b/>
                <w:bCs/>
                <w:sz w:val="20"/>
              </w:rPr>
              <w:t>Архбуд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BD3222" w:rsidRPr="006303B1" w:rsidRDefault="00BD3222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</w:tbl>
    <w:p w:rsidR="00107681" w:rsidRPr="00EF4BA2" w:rsidRDefault="00107681" w:rsidP="00107681">
      <w:pPr>
        <w:autoSpaceDE w:val="0"/>
        <w:autoSpaceDN w:val="0"/>
        <w:adjustRightInd w:val="0"/>
        <w:spacing w:line="192" w:lineRule="auto"/>
        <w:ind w:left="720"/>
        <w:rPr>
          <w:bCs/>
        </w:rPr>
      </w:pPr>
      <w:r w:rsidRPr="00EF4BA2">
        <w:rPr>
          <w:bCs/>
        </w:rPr>
        <w:t>*- отримувач коштів</w:t>
      </w:r>
    </w:p>
    <w:p w:rsidR="00107681" w:rsidRPr="00FE72BF" w:rsidRDefault="00107681" w:rsidP="0010768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192" w:lineRule="auto"/>
        <w:rPr>
          <w:b/>
          <w:bCs/>
        </w:rPr>
      </w:pPr>
      <w:r w:rsidRPr="00FE72BF">
        <w:t>перераховуються всі статті витрат, профінансовані в рамках Програми</w:t>
      </w:r>
    </w:p>
    <w:p w:rsidR="00107681" w:rsidRPr="00115659" w:rsidRDefault="00107681" w:rsidP="00107681">
      <w:pPr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:rsidR="00107681" w:rsidRDefault="00107681" w:rsidP="00107681">
      <w:pPr>
        <w:autoSpaceDE w:val="0"/>
        <w:autoSpaceDN w:val="0"/>
        <w:adjustRightInd w:val="0"/>
        <w:ind w:firstLine="708"/>
        <w:rPr>
          <w:b/>
          <w:bCs/>
        </w:rPr>
      </w:pPr>
      <w:r w:rsidRPr="00F10460">
        <w:rPr>
          <w:b/>
          <w:bCs/>
        </w:rPr>
        <w:t>4.</w:t>
      </w:r>
      <w:r>
        <w:rPr>
          <w:b/>
          <w:bCs/>
        </w:rPr>
        <w:t> </w:t>
      </w:r>
      <w:r w:rsidRPr="00F10460">
        <w:rPr>
          <w:b/>
          <w:bCs/>
        </w:rPr>
        <w:t xml:space="preserve">Аналіз виконання результативних показників, що характеризують виконання </w:t>
      </w:r>
      <w:r>
        <w:rPr>
          <w:b/>
          <w:bCs/>
        </w:rPr>
        <w:t>П</w:t>
      </w:r>
      <w:r w:rsidRPr="00F10460">
        <w:rPr>
          <w:b/>
          <w:bCs/>
        </w:rPr>
        <w:t xml:space="preserve">рограми, та пояснення щодо їх виконання за звітний період: </w:t>
      </w:r>
    </w:p>
    <w:tbl>
      <w:tblPr>
        <w:tblW w:w="15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709"/>
        <w:gridCol w:w="1417"/>
        <w:gridCol w:w="1276"/>
        <w:gridCol w:w="1418"/>
        <w:gridCol w:w="1275"/>
        <w:gridCol w:w="1276"/>
        <w:gridCol w:w="1276"/>
        <w:gridCol w:w="1134"/>
        <w:gridCol w:w="1276"/>
        <w:gridCol w:w="1155"/>
      </w:tblGrid>
      <w:tr w:rsidR="00107681" w:rsidRPr="00B76A5E" w:rsidTr="00767621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№ з/п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Показники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Одиниця виміру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Джерело інформації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Затверджено паспортом обласної (бюджетної) програми на звітний період, грн.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Виконано за звітний період, грн.</w:t>
            </w:r>
          </w:p>
        </w:tc>
        <w:tc>
          <w:tcPr>
            <w:tcW w:w="3565" w:type="dxa"/>
            <w:gridSpan w:val="3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Відхилення</w:t>
            </w:r>
          </w:p>
        </w:tc>
      </w:tr>
      <w:tr w:rsidR="00107681" w:rsidRPr="00B76A5E" w:rsidTr="00767621">
        <w:trPr>
          <w:trHeight w:val="137"/>
          <w:tblHeader/>
        </w:trPr>
        <w:tc>
          <w:tcPr>
            <w:tcW w:w="567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усього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 тому числі: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усього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 тому числі: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усього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 тому числі:</w:t>
            </w:r>
          </w:p>
        </w:tc>
      </w:tr>
      <w:tr w:rsidR="00107681" w:rsidRPr="00B76A5E" w:rsidTr="00767621">
        <w:trPr>
          <w:trHeight w:val="609"/>
          <w:tblHeader/>
        </w:trPr>
        <w:tc>
          <w:tcPr>
            <w:tcW w:w="567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загальний фонд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спец. фонд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загальний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спец. фонд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загальний фонд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спец. фонд</w:t>
            </w:r>
          </w:p>
        </w:tc>
      </w:tr>
      <w:tr w:rsidR="00107681" w:rsidRPr="00B76A5E" w:rsidTr="00767621">
        <w:tc>
          <w:tcPr>
            <w:tcW w:w="567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07681" w:rsidRPr="00BD3222" w:rsidRDefault="00107681" w:rsidP="001534B2">
            <w:pPr>
              <w:autoSpaceDE w:val="0"/>
              <w:autoSpaceDN w:val="0"/>
              <w:adjustRightInd w:val="0"/>
              <w:ind w:left="-121" w:right="-78"/>
              <w:rPr>
                <w:b/>
                <w:bCs/>
                <w:sz w:val="20"/>
              </w:rPr>
            </w:pPr>
            <w:r w:rsidRPr="00B76A5E">
              <w:rPr>
                <w:b/>
                <w:bCs/>
                <w:sz w:val="24"/>
                <w:szCs w:val="24"/>
              </w:rPr>
              <w:t>Завдання</w:t>
            </w:r>
            <w:r w:rsidR="00BD3222">
              <w:rPr>
                <w:b/>
                <w:bCs/>
                <w:sz w:val="24"/>
                <w:szCs w:val="24"/>
              </w:rPr>
              <w:t xml:space="preserve">1  </w:t>
            </w:r>
            <w:r w:rsidR="00BD3222" w:rsidRPr="00BD3222">
              <w:rPr>
                <w:b/>
                <w:bCs/>
                <w:sz w:val="20"/>
              </w:rPr>
              <w:t>Збереження і покращення здоров’я населення,забезпечення якісної і кваліфікованої медичної допомоги</w:t>
            </w:r>
          </w:p>
          <w:p w:rsidR="00BD3222" w:rsidRPr="00B76A5E" w:rsidRDefault="00BD3222" w:rsidP="001534B2">
            <w:pPr>
              <w:autoSpaceDE w:val="0"/>
              <w:autoSpaceDN w:val="0"/>
              <w:adjustRightInd w:val="0"/>
              <w:ind w:left="-121" w:right="-7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07681" w:rsidRPr="00B76A5E" w:rsidTr="00767621">
        <w:tc>
          <w:tcPr>
            <w:tcW w:w="567" w:type="dxa"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C27F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C27FF">
              <w:rPr>
                <w:b/>
                <w:sz w:val="24"/>
                <w:szCs w:val="24"/>
              </w:rPr>
              <w:t>затрат</w:t>
            </w: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27FF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C27FF" w:rsidRPr="000C1505" w:rsidRDefault="00354540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Кількість  установ</w:t>
            </w:r>
          </w:p>
        </w:tc>
        <w:tc>
          <w:tcPr>
            <w:tcW w:w="709" w:type="dxa"/>
            <w:shd w:val="clear" w:color="auto" w:fill="auto"/>
          </w:tcPr>
          <w:p w:rsidR="00EC27FF" w:rsidRPr="009C4F9E" w:rsidRDefault="00EC27FF" w:rsidP="008D3950">
            <w:pPr>
              <w:jc w:val="center"/>
              <w:rPr>
                <w:sz w:val="20"/>
              </w:rPr>
            </w:pPr>
            <w:r w:rsidRPr="009C4F9E">
              <w:rPr>
                <w:sz w:val="20"/>
              </w:rPr>
              <w:t>од.</w:t>
            </w:r>
          </w:p>
        </w:tc>
        <w:tc>
          <w:tcPr>
            <w:tcW w:w="709" w:type="dxa"/>
            <w:shd w:val="clear" w:color="auto" w:fill="auto"/>
          </w:tcPr>
          <w:p w:rsidR="00EC27FF" w:rsidRPr="009C4F9E" w:rsidRDefault="00EC27FF" w:rsidP="008D3950">
            <w:pPr>
              <w:jc w:val="center"/>
              <w:rPr>
                <w:sz w:val="20"/>
              </w:rPr>
            </w:pPr>
            <w:r w:rsidRPr="009C4F9E">
              <w:rPr>
                <w:sz w:val="20"/>
              </w:rPr>
              <w:t>мережа</w:t>
            </w:r>
          </w:p>
        </w:tc>
        <w:tc>
          <w:tcPr>
            <w:tcW w:w="1417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F7D23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Кількість </w:t>
            </w:r>
            <w:proofErr w:type="spellStart"/>
            <w:r>
              <w:rPr>
                <w:sz w:val="20"/>
              </w:rPr>
              <w:t>шт.одиниць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мережа</w:t>
            </w:r>
          </w:p>
        </w:tc>
        <w:tc>
          <w:tcPr>
            <w:tcW w:w="1417" w:type="dxa"/>
            <w:shd w:val="clear" w:color="auto" w:fill="auto"/>
          </w:tcPr>
          <w:p w:rsidR="006F7D23" w:rsidRPr="00344EBD" w:rsidRDefault="00355D53" w:rsidP="006F7D23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  <w:r w:rsidR="006F7D23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F7D23" w:rsidRDefault="00355D53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F7D23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355D53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F7D23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355D53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F7D23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зарплату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9A7F8C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2029700,00</w:t>
            </w:r>
          </w:p>
        </w:tc>
        <w:tc>
          <w:tcPr>
            <w:tcW w:w="1276" w:type="dxa"/>
            <w:shd w:val="clear" w:color="auto" w:fill="auto"/>
          </w:tcPr>
          <w:p w:rsidR="006F7D23" w:rsidRPr="009A7F8C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2029700,00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EA2984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1933387,94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EA2984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1933387,94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EA2984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96312,06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EA2984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96312,06</w:t>
            </w:r>
          </w:p>
        </w:tc>
        <w:tc>
          <w:tcPr>
            <w:tcW w:w="115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медикаменти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767621" w:rsidRDefault="006F7D23" w:rsidP="00FC61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FC611B">
              <w:rPr>
                <w:sz w:val="18"/>
                <w:szCs w:val="18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FC611B" w:rsidP="00FC611B">
            <w:pPr>
              <w:tabs>
                <w:tab w:val="center" w:pos="5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FC611B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FC611B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6F7D23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предмети, матеріали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767621" w:rsidRDefault="00FC611B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FC611B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5100,00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5000,10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5000,10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CF525A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99,90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CF525A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99,90</w:t>
            </w:r>
          </w:p>
        </w:tc>
        <w:tc>
          <w:tcPr>
            <w:tcW w:w="115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F7D23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енергоносії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767621" w:rsidRDefault="004B7D7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13777784,88</w:t>
            </w:r>
          </w:p>
        </w:tc>
        <w:tc>
          <w:tcPr>
            <w:tcW w:w="1276" w:type="dxa"/>
            <w:shd w:val="clear" w:color="auto" w:fill="auto"/>
          </w:tcPr>
          <w:p w:rsidR="006F7D23" w:rsidRPr="004B7D71" w:rsidRDefault="004B7D7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3777784</w:t>
            </w:r>
            <w:r>
              <w:rPr>
                <w:sz w:val="18"/>
                <w:szCs w:val="18"/>
              </w:rPr>
              <w:t>,88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11742642,37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11742642,37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4B7D7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2035142,51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4B7D7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2035142,51</w:t>
            </w:r>
          </w:p>
        </w:tc>
        <w:tc>
          <w:tcPr>
            <w:tcW w:w="115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Інші поточні витрати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494400,00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494400,00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244312,80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CF525A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244312,80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CF525A" w:rsidP="00CF525A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250087,20   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CF525A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250087,20</w:t>
            </w:r>
          </w:p>
        </w:tc>
        <w:tc>
          <w:tcPr>
            <w:tcW w:w="115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Всього поточні видатки: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Default="004B7D7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16406984,88</w:t>
            </w:r>
          </w:p>
        </w:tc>
        <w:tc>
          <w:tcPr>
            <w:tcW w:w="1276" w:type="dxa"/>
            <w:shd w:val="clear" w:color="auto" w:fill="auto"/>
          </w:tcPr>
          <w:p w:rsidR="006F7D23" w:rsidRDefault="004B7D7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16406984,88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EA2984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14025343,21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EA2984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14025343,21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Default="004B7D7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2381641,67</w:t>
            </w:r>
          </w:p>
        </w:tc>
        <w:tc>
          <w:tcPr>
            <w:tcW w:w="1276" w:type="dxa"/>
            <w:shd w:val="clear" w:color="auto" w:fill="auto"/>
          </w:tcPr>
          <w:p w:rsidR="006F7D23" w:rsidRDefault="004B7D7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2381641,67</w:t>
            </w:r>
          </w:p>
        </w:tc>
        <w:tc>
          <w:tcPr>
            <w:tcW w:w="115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41066E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41066E" w:rsidRPr="00B76A5E" w:rsidRDefault="0041066E" w:rsidP="0041066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66E" w:rsidRDefault="0041066E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придбання обладнання</w:t>
            </w:r>
          </w:p>
        </w:tc>
        <w:tc>
          <w:tcPr>
            <w:tcW w:w="709" w:type="dxa"/>
            <w:shd w:val="clear" w:color="auto" w:fill="auto"/>
          </w:tcPr>
          <w:p w:rsidR="0041066E" w:rsidRPr="009C4F9E" w:rsidRDefault="0041066E" w:rsidP="004106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1066E" w:rsidRPr="009C4F9E" w:rsidRDefault="0041066E" w:rsidP="0041066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1066E" w:rsidRPr="00767621" w:rsidRDefault="00EA2984" w:rsidP="0041066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2680000,00</w:t>
            </w:r>
          </w:p>
        </w:tc>
        <w:tc>
          <w:tcPr>
            <w:tcW w:w="1276" w:type="dxa"/>
            <w:shd w:val="clear" w:color="auto" w:fill="auto"/>
          </w:tcPr>
          <w:p w:rsidR="0041066E" w:rsidRPr="00767621" w:rsidRDefault="0041066E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1066E" w:rsidRPr="00767621" w:rsidRDefault="0041066E" w:rsidP="00EA298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EA2984">
              <w:rPr>
                <w:bCs/>
                <w:sz w:val="18"/>
                <w:szCs w:val="18"/>
              </w:rPr>
              <w:t>2680000,00</w:t>
            </w:r>
          </w:p>
        </w:tc>
        <w:tc>
          <w:tcPr>
            <w:tcW w:w="1275" w:type="dxa"/>
            <w:shd w:val="clear" w:color="auto" w:fill="auto"/>
          </w:tcPr>
          <w:p w:rsidR="0041066E" w:rsidRPr="00767621" w:rsidRDefault="00EA2984" w:rsidP="00410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2270000,00</w:t>
            </w:r>
          </w:p>
        </w:tc>
        <w:tc>
          <w:tcPr>
            <w:tcW w:w="1276" w:type="dxa"/>
            <w:shd w:val="clear" w:color="auto" w:fill="auto"/>
          </w:tcPr>
          <w:p w:rsidR="0041066E" w:rsidRPr="00767621" w:rsidRDefault="0041066E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1066E" w:rsidRPr="00767621" w:rsidRDefault="00EA2984" w:rsidP="00410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2270000,00</w:t>
            </w:r>
          </w:p>
        </w:tc>
        <w:tc>
          <w:tcPr>
            <w:tcW w:w="1134" w:type="dxa"/>
            <w:shd w:val="clear" w:color="auto" w:fill="auto"/>
          </w:tcPr>
          <w:p w:rsidR="0041066E" w:rsidRPr="00767621" w:rsidRDefault="00EA2984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410000,00</w:t>
            </w:r>
          </w:p>
        </w:tc>
        <w:tc>
          <w:tcPr>
            <w:tcW w:w="1276" w:type="dxa"/>
            <w:shd w:val="clear" w:color="auto" w:fill="auto"/>
          </w:tcPr>
          <w:p w:rsidR="0041066E" w:rsidRPr="00767621" w:rsidRDefault="0041066E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41066E" w:rsidRPr="00767621" w:rsidRDefault="00EA2984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410000,00</w:t>
            </w:r>
          </w:p>
        </w:tc>
      </w:tr>
      <w:tr w:rsidR="009A3FD8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9A3FD8" w:rsidRPr="00B76A5E" w:rsidRDefault="009A3FD8" w:rsidP="0041066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3FD8" w:rsidRDefault="009A3FD8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капітальний ремонт</w:t>
            </w:r>
          </w:p>
        </w:tc>
        <w:tc>
          <w:tcPr>
            <w:tcW w:w="709" w:type="dxa"/>
            <w:shd w:val="clear" w:color="auto" w:fill="auto"/>
          </w:tcPr>
          <w:p w:rsidR="009A3FD8" w:rsidRPr="009C4F9E" w:rsidRDefault="009A3FD8" w:rsidP="004106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3FD8" w:rsidRPr="009C4F9E" w:rsidRDefault="009A3FD8" w:rsidP="0041066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3FD8" w:rsidRPr="00767621" w:rsidRDefault="009A3FD8" w:rsidP="00C817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860276,00</w:t>
            </w: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A3FD8" w:rsidRPr="00767621" w:rsidRDefault="009A3FD8" w:rsidP="000857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860276,00</w:t>
            </w:r>
          </w:p>
        </w:tc>
        <w:tc>
          <w:tcPr>
            <w:tcW w:w="1275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859551,99</w:t>
            </w: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859551,99</w:t>
            </w:r>
          </w:p>
        </w:tc>
        <w:tc>
          <w:tcPr>
            <w:tcW w:w="1134" w:type="dxa"/>
            <w:shd w:val="clear" w:color="auto" w:fill="auto"/>
          </w:tcPr>
          <w:p w:rsidR="009A3FD8" w:rsidRDefault="009A3FD8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724,01</w:t>
            </w: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9A3FD8" w:rsidRDefault="009A3FD8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724,01</w:t>
            </w:r>
          </w:p>
        </w:tc>
      </w:tr>
      <w:tr w:rsidR="009A3FD8" w:rsidRPr="00B76A5E" w:rsidTr="00767621">
        <w:trPr>
          <w:trHeight w:val="520"/>
        </w:trPr>
        <w:tc>
          <w:tcPr>
            <w:tcW w:w="567" w:type="dxa"/>
            <w:shd w:val="clear" w:color="auto" w:fill="auto"/>
          </w:tcPr>
          <w:p w:rsidR="009A3FD8" w:rsidRPr="00B76A5E" w:rsidRDefault="009A3FD8" w:rsidP="0041066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3FD8" w:rsidRDefault="009A3FD8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Всього капітальні видатки</w:t>
            </w:r>
          </w:p>
        </w:tc>
        <w:tc>
          <w:tcPr>
            <w:tcW w:w="709" w:type="dxa"/>
            <w:shd w:val="clear" w:color="auto" w:fill="auto"/>
          </w:tcPr>
          <w:p w:rsidR="009A3FD8" w:rsidRPr="009C4F9E" w:rsidRDefault="009A3FD8" w:rsidP="004106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3FD8" w:rsidRPr="009C4F9E" w:rsidRDefault="009A3FD8" w:rsidP="0041066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3FD8" w:rsidRPr="00C817B5" w:rsidRDefault="009A3FD8" w:rsidP="00410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35</w:t>
            </w:r>
            <w:r>
              <w:rPr>
                <w:bCs/>
                <w:sz w:val="18"/>
                <w:szCs w:val="18"/>
                <w:lang w:val="en-US"/>
              </w:rPr>
              <w:t>40276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A3FD8" w:rsidRPr="00C817B5" w:rsidRDefault="009A3FD8" w:rsidP="000857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35</w:t>
            </w:r>
            <w:r>
              <w:rPr>
                <w:bCs/>
                <w:sz w:val="18"/>
                <w:szCs w:val="18"/>
                <w:lang w:val="en-US"/>
              </w:rPr>
              <w:t>40276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3129551,99</w:t>
            </w: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3129551,99</w:t>
            </w:r>
          </w:p>
        </w:tc>
        <w:tc>
          <w:tcPr>
            <w:tcW w:w="1134" w:type="dxa"/>
            <w:shd w:val="clear" w:color="auto" w:fill="auto"/>
          </w:tcPr>
          <w:p w:rsidR="009A3FD8" w:rsidRDefault="009A3FD8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410724,01</w:t>
            </w:r>
          </w:p>
        </w:tc>
        <w:tc>
          <w:tcPr>
            <w:tcW w:w="1276" w:type="dxa"/>
            <w:shd w:val="clear" w:color="auto" w:fill="auto"/>
          </w:tcPr>
          <w:p w:rsidR="009A3FD8" w:rsidRPr="00767621" w:rsidRDefault="009A3FD8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9A3FD8" w:rsidRDefault="009A3FD8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410724,01</w:t>
            </w:r>
          </w:p>
        </w:tc>
      </w:tr>
    </w:tbl>
    <w:p w:rsidR="00FC611B" w:rsidRDefault="00FC611B" w:rsidP="00107681">
      <w:pPr>
        <w:spacing w:line="168" w:lineRule="auto"/>
        <w:ind w:left="709"/>
        <w:rPr>
          <w:bCs/>
          <w:sz w:val="24"/>
          <w:szCs w:val="24"/>
        </w:rPr>
      </w:pPr>
    </w:p>
    <w:p w:rsidR="0010192E" w:rsidRPr="00355D53" w:rsidRDefault="00860E5D" w:rsidP="00B9375A">
      <w:pPr>
        <w:rPr>
          <w:sz w:val="24"/>
          <w:szCs w:val="24"/>
        </w:rPr>
      </w:pPr>
      <w:r w:rsidRPr="00355D53">
        <w:rPr>
          <w:sz w:val="24"/>
          <w:szCs w:val="24"/>
        </w:rPr>
        <w:t xml:space="preserve">Відхилення по енергоносіях виникло за рахунок </w:t>
      </w:r>
      <w:r w:rsidR="00997ADA" w:rsidRPr="00355D53">
        <w:rPr>
          <w:sz w:val="24"/>
          <w:szCs w:val="24"/>
        </w:rPr>
        <w:t xml:space="preserve">відшкодування </w:t>
      </w:r>
      <w:r w:rsidR="00FC611B" w:rsidRPr="00355D53">
        <w:rPr>
          <w:sz w:val="24"/>
          <w:szCs w:val="24"/>
        </w:rPr>
        <w:t>орендарями по Петлюри,72</w:t>
      </w:r>
      <w:r w:rsidR="00B9375A" w:rsidRPr="00355D53">
        <w:rPr>
          <w:sz w:val="24"/>
          <w:szCs w:val="24"/>
        </w:rPr>
        <w:t xml:space="preserve"> лікарні комунальних послуг, а також </w:t>
      </w:r>
      <w:r w:rsidR="00031EC1" w:rsidRPr="00355D53">
        <w:rPr>
          <w:sz w:val="24"/>
          <w:szCs w:val="24"/>
        </w:rPr>
        <w:t xml:space="preserve">в зв’язку з тим, що </w:t>
      </w:r>
      <w:r w:rsidR="00B9375A" w:rsidRPr="00355D53">
        <w:rPr>
          <w:sz w:val="24"/>
          <w:szCs w:val="24"/>
        </w:rPr>
        <w:t>опал</w:t>
      </w:r>
      <w:r w:rsidR="00031EC1" w:rsidRPr="00355D53">
        <w:rPr>
          <w:sz w:val="24"/>
          <w:szCs w:val="24"/>
        </w:rPr>
        <w:t xml:space="preserve">ювальний сезон </w:t>
      </w:r>
      <w:r w:rsidR="00355D53">
        <w:rPr>
          <w:sz w:val="24"/>
          <w:szCs w:val="24"/>
        </w:rPr>
        <w:t>роз</w:t>
      </w:r>
      <w:r w:rsidR="00031EC1" w:rsidRPr="00355D53">
        <w:rPr>
          <w:sz w:val="24"/>
          <w:szCs w:val="24"/>
        </w:rPr>
        <w:t xml:space="preserve">почався  пізніше, </w:t>
      </w:r>
      <w:r w:rsidR="00B9375A" w:rsidRPr="00355D53">
        <w:rPr>
          <w:sz w:val="24"/>
          <w:szCs w:val="24"/>
        </w:rPr>
        <w:t>ніж було заплановано.</w:t>
      </w:r>
      <w:bookmarkStart w:id="0" w:name="_GoBack"/>
      <w:bookmarkEnd w:id="0"/>
    </w:p>
    <w:p w:rsidR="004B7D71" w:rsidRPr="00355D53" w:rsidRDefault="004B7D71" w:rsidP="00B9375A">
      <w:pPr>
        <w:rPr>
          <w:sz w:val="24"/>
          <w:szCs w:val="24"/>
        </w:rPr>
      </w:pPr>
      <w:r w:rsidRPr="00355D53">
        <w:rPr>
          <w:sz w:val="24"/>
          <w:szCs w:val="24"/>
        </w:rPr>
        <w:t>Відхилення по</w:t>
      </w:r>
      <w:r w:rsidR="00031EC1" w:rsidRPr="00355D53">
        <w:rPr>
          <w:sz w:val="24"/>
          <w:szCs w:val="24"/>
        </w:rPr>
        <w:t xml:space="preserve"> інших поточних витратах </w:t>
      </w:r>
      <w:r w:rsidR="00997ADA" w:rsidRPr="00355D53">
        <w:rPr>
          <w:sz w:val="24"/>
          <w:szCs w:val="24"/>
        </w:rPr>
        <w:t xml:space="preserve"> </w:t>
      </w:r>
      <w:r w:rsidR="00031EC1" w:rsidRPr="00355D53">
        <w:rPr>
          <w:sz w:val="24"/>
          <w:szCs w:val="24"/>
        </w:rPr>
        <w:t>виникло в зв’язку з тим, що кошти які були передбачені н</w:t>
      </w:r>
      <w:r w:rsidR="00997ADA" w:rsidRPr="00355D53">
        <w:rPr>
          <w:sz w:val="24"/>
          <w:szCs w:val="24"/>
        </w:rPr>
        <w:t>а утеплення зовнішньої стіни будинку по вул. Шевченка, 57, як підготовки н</w:t>
      </w:r>
      <w:r w:rsidR="00031EC1" w:rsidRPr="00355D53">
        <w:rPr>
          <w:sz w:val="24"/>
          <w:szCs w:val="24"/>
        </w:rPr>
        <w:t xml:space="preserve">а нанесення </w:t>
      </w:r>
      <w:proofErr w:type="spellStart"/>
      <w:r w:rsidR="00031EC1" w:rsidRPr="00355D53">
        <w:rPr>
          <w:sz w:val="24"/>
          <w:szCs w:val="24"/>
        </w:rPr>
        <w:t>муралу</w:t>
      </w:r>
      <w:proofErr w:type="spellEnd"/>
      <w:r w:rsidR="00031EC1" w:rsidRPr="00355D53">
        <w:rPr>
          <w:sz w:val="24"/>
          <w:szCs w:val="24"/>
        </w:rPr>
        <w:t xml:space="preserve"> не використані, так як</w:t>
      </w:r>
      <w:r w:rsidR="00997ADA" w:rsidRPr="00355D53">
        <w:rPr>
          <w:sz w:val="24"/>
          <w:szCs w:val="24"/>
        </w:rPr>
        <w:t xml:space="preserve"> дане приміщенн</w:t>
      </w:r>
      <w:r w:rsidR="00031EC1" w:rsidRPr="00355D53">
        <w:rPr>
          <w:sz w:val="24"/>
          <w:szCs w:val="24"/>
        </w:rPr>
        <w:t>і</w:t>
      </w:r>
      <w:r w:rsidR="00997ADA" w:rsidRPr="00355D53">
        <w:rPr>
          <w:sz w:val="24"/>
          <w:szCs w:val="24"/>
        </w:rPr>
        <w:t xml:space="preserve"> було передане  на баланс </w:t>
      </w:r>
      <w:r w:rsidR="00031EC1" w:rsidRPr="00355D53">
        <w:rPr>
          <w:sz w:val="24"/>
          <w:szCs w:val="24"/>
        </w:rPr>
        <w:t xml:space="preserve">управління комунальним майном </w:t>
      </w:r>
      <w:proofErr w:type="spellStart"/>
      <w:r w:rsidR="00997ADA" w:rsidRPr="00355D53">
        <w:rPr>
          <w:sz w:val="24"/>
          <w:szCs w:val="24"/>
        </w:rPr>
        <w:t>Стрийської</w:t>
      </w:r>
      <w:proofErr w:type="spellEnd"/>
      <w:r w:rsidR="00997ADA" w:rsidRPr="00355D53">
        <w:rPr>
          <w:sz w:val="24"/>
          <w:szCs w:val="24"/>
        </w:rPr>
        <w:t xml:space="preserve"> міської ради</w:t>
      </w:r>
    </w:p>
    <w:p w:rsidR="00064135" w:rsidRPr="00355D53" w:rsidRDefault="00064135" w:rsidP="00B9375A">
      <w:pPr>
        <w:rPr>
          <w:sz w:val="24"/>
          <w:szCs w:val="24"/>
        </w:rPr>
      </w:pPr>
      <w:r w:rsidRPr="00355D53">
        <w:rPr>
          <w:sz w:val="24"/>
          <w:szCs w:val="24"/>
        </w:rPr>
        <w:t>Відхилен</w:t>
      </w:r>
      <w:r w:rsidR="00B9375A" w:rsidRPr="00355D53">
        <w:rPr>
          <w:sz w:val="24"/>
          <w:szCs w:val="24"/>
        </w:rPr>
        <w:t>ня по капітальних видатках –  було придбано аналізатор гематологічний за меншу вартість ніж було заплановано</w:t>
      </w:r>
      <w:r w:rsidR="00B9743C" w:rsidRPr="00355D53">
        <w:rPr>
          <w:sz w:val="24"/>
          <w:szCs w:val="24"/>
        </w:rPr>
        <w:t>.</w:t>
      </w:r>
    </w:p>
    <w:p w:rsidR="00072A8C" w:rsidRDefault="00072A8C" w:rsidP="00B9375A"/>
    <w:p w:rsidR="00107681" w:rsidRDefault="00107681" w:rsidP="00B9375A">
      <w:r w:rsidRPr="00147E15">
        <w:t xml:space="preserve">Примітка: до звіту додаються: копія паспорта Програми, резюме обґрунтування щодо потреби в даній Програмі на наступний рік та усі 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:rsidR="00752E61" w:rsidRDefault="00752E61" w:rsidP="00B9375A">
      <w:pPr>
        <w:rPr>
          <w:lang w:val="ru-RU"/>
        </w:rPr>
      </w:pPr>
    </w:p>
    <w:p w:rsidR="00752E61" w:rsidRDefault="00752E61" w:rsidP="00107681">
      <w:pPr>
        <w:spacing w:line="168" w:lineRule="auto"/>
        <w:ind w:left="709"/>
        <w:rPr>
          <w:sz w:val="24"/>
          <w:szCs w:val="24"/>
          <w:lang w:val="ru-RU"/>
        </w:rPr>
      </w:pPr>
    </w:p>
    <w:p w:rsidR="00752E61" w:rsidRDefault="00752E61" w:rsidP="00355D53">
      <w:pPr>
        <w:spacing w:line="168" w:lineRule="auto"/>
        <w:rPr>
          <w:sz w:val="24"/>
          <w:szCs w:val="24"/>
          <w:lang w:val="ru-RU"/>
        </w:rPr>
      </w:pPr>
    </w:p>
    <w:p w:rsidR="00107681" w:rsidRPr="00E33081" w:rsidRDefault="00107681" w:rsidP="00B9375A">
      <w:pPr>
        <w:pStyle w:val="a3"/>
        <w:tabs>
          <w:tab w:val="clear" w:pos="4320"/>
          <w:tab w:val="clear" w:pos="8640"/>
        </w:tabs>
        <w:spacing w:line="192" w:lineRule="auto"/>
        <w:jc w:val="left"/>
        <w:rPr>
          <w:b/>
          <w:noProof w:val="0"/>
          <w:sz w:val="10"/>
          <w:szCs w:val="10"/>
        </w:rPr>
      </w:pPr>
    </w:p>
    <w:p w:rsidR="00107681" w:rsidRPr="00FC611B" w:rsidRDefault="00CA43AA" w:rsidP="00CA43AA">
      <w:pPr>
        <w:pStyle w:val="a3"/>
        <w:tabs>
          <w:tab w:val="clear" w:pos="4320"/>
          <w:tab w:val="clear" w:pos="8640"/>
        </w:tabs>
        <w:spacing w:line="192" w:lineRule="auto"/>
        <w:jc w:val="left"/>
        <w:rPr>
          <w:b/>
          <w:noProof w:val="0"/>
          <w:sz w:val="24"/>
          <w:szCs w:val="24"/>
          <w:u w:val="single"/>
        </w:rPr>
      </w:pPr>
      <w:r>
        <w:rPr>
          <w:b/>
          <w:noProof w:val="0"/>
          <w:sz w:val="24"/>
          <w:szCs w:val="24"/>
        </w:rPr>
        <w:t xml:space="preserve">                  Керівник установи - </w:t>
      </w:r>
      <w:r>
        <w:rPr>
          <w:b/>
          <w:noProof w:val="0"/>
          <w:sz w:val="24"/>
          <w:szCs w:val="24"/>
        </w:rPr>
        <w:br/>
        <w:t xml:space="preserve">                </w:t>
      </w:r>
      <w:r w:rsidR="00A61867">
        <w:rPr>
          <w:b/>
          <w:noProof w:val="0"/>
          <w:sz w:val="24"/>
          <w:szCs w:val="24"/>
        </w:rPr>
        <w:t xml:space="preserve"> </w:t>
      </w:r>
      <w:r>
        <w:rPr>
          <w:b/>
          <w:noProof w:val="0"/>
          <w:sz w:val="24"/>
          <w:szCs w:val="24"/>
        </w:rPr>
        <w:t xml:space="preserve"> директор                                           </w:t>
      </w:r>
      <w:r w:rsidR="009C4F9E">
        <w:rPr>
          <w:b/>
          <w:noProof w:val="0"/>
          <w:sz w:val="24"/>
          <w:szCs w:val="24"/>
        </w:rPr>
        <w:t xml:space="preserve"> </w:t>
      </w:r>
      <w:r w:rsidR="00FC611B">
        <w:rPr>
          <w:b/>
          <w:noProof w:val="0"/>
          <w:sz w:val="24"/>
          <w:szCs w:val="24"/>
        </w:rPr>
        <w:t xml:space="preserve">                </w:t>
      </w:r>
      <w:r w:rsidR="009C4F9E">
        <w:rPr>
          <w:b/>
          <w:noProof w:val="0"/>
          <w:sz w:val="24"/>
          <w:szCs w:val="24"/>
        </w:rPr>
        <w:tab/>
      </w:r>
      <w:r w:rsidR="009C4F9E" w:rsidRPr="00FC611B">
        <w:rPr>
          <w:b/>
          <w:noProof w:val="0"/>
          <w:sz w:val="24"/>
          <w:szCs w:val="24"/>
          <w:u w:val="single"/>
        </w:rPr>
        <w:t>__</w:t>
      </w:r>
      <w:r w:rsidR="00A61867" w:rsidRPr="00FC611B">
        <w:rPr>
          <w:b/>
          <w:noProof w:val="0"/>
          <w:sz w:val="24"/>
          <w:szCs w:val="24"/>
          <w:u w:val="single"/>
        </w:rPr>
        <w:t xml:space="preserve">  Ковальчук</w:t>
      </w:r>
      <w:r w:rsidR="00AB24D8" w:rsidRPr="00FC611B">
        <w:rPr>
          <w:b/>
          <w:noProof w:val="0"/>
          <w:sz w:val="24"/>
          <w:szCs w:val="24"/>
          <w:u w:val="single"/>
        </w:rPr>
        <w:t xml:space="preserve"> О.</w:t>
      </w:r>
      <w:r w:rsidR="00AB24D8" w:rsidRPr="00FC611B">
        <w:rPr>
          <w:b/>
          <w:noProof w:val="0"/>
          <w:sz w:val="24"/>
          <w:szCs w:val="24"/>
          <w:u w:val="single"/>
          <w:lang w:val="en-US"/>
        </w:rPr>
        <w:t>C</w:t>
      </w:r>
      <w:r w:rsidR="009F506D" w:rsidRPr="00FC611B">
        <w:rPr>
          <w:b/>
          <w:noProof w:val="0"/>
          <w:sz w:val="24"/>
          <w:szCs w:val="24"/>
          <w:u w:val="single"/>
        </w:rPr>
        <w:t>.</w:t>
      </w:r>
      <w:r w:rsidR="009C4F9E" w:rsidRPr="00FC611B">
        <w:rPr>
          <w:b/>
          <w:noProof w:val="0"/>
          <w:sz w:val="24"/>
          <w:szCs w:val="24"/>
          <w:u w:val="single"/>
        </w:rPr>
        <w:t>____</w:t>
      </w:r>
      <w:r w:rsidR="00827D70" w:rsidRPr="00FC611B">
        <w:rPr>
          <w:b/>
          <w:noProof w:val="0"/>
          <w:sz w:val="24"/>
          <w:szCs w:val="24"/>
          <w:u w:val="single"/>
        </w:rPr>
        <w:t>_______________</w:t>
      </w:r>
      <w:r w:rsidR="00FC611B">
        <w:rPr>
          <w:b/>
          <w:noProof w:val="0"/>
          <w:sz w:val="24"/>
          <w:szCs w:val="24"/>
        </w:rPr>
        <w:t xml:space="preserve">                     </w:t>
      </w:r>
      <w:r w:rsidR="009F506D">
        <w:rPr>
          <w:b/>
          <w:noProof w:val="0"/>
          <w:sz w:val="24"/>
          <w:szCs w:val="24"/>
        </w:rPr>
        <w:t xml:space="preserve">  </w:t>
      </w:r>
      <w:r w:rsidR="009F506D" w:rsidRPr="00FC611B">
        <w:rPr>
          <w:b/>
          <w:noProof w:val="0"/>
          <w:sz w:val="24"/>
          <w:szCs w:val="24"/>
          <w:u w:val="single"/>
        </w:rPr>
        <w:t>__</w:t>
      </w:r>
      <w:r w:rsidR="009F506D" w:rsidRPr="00FC611B">
        <w:rPr>
          <w:b/>
          <w:noProof w:val="0"/>
          <w:sz w:val="24"/>
          <w:szCs w:val="24"/>
          <w:u w:val="single"/>
          <w:lang w:val="ru-RU"/>
        </w:rPr>
        <w:t>__</w:t>
      </w:r>
      <w:r w:rsidRPr="00FC611B">
        <w:rPr>
          <w:b/>
          <w:noProof w:val="0"/>
          <w:sz w:val="24"/>
          <w:szCs w:val="24"/>
          <w:u w:val="single"/>
          <w:lang w:val="ru-RU"/>
        </w:rPr>
        <w:t>_</w:t>
      </w:r>
      <w:r w:rsidR="00CB7B1A" w:rsidRPr="00FC611B">
        <w:rPr>
          <w:b/>
          <w:noProof w:val="0"/>
          <w:sz w:val="24"/>
          <w:szCs w:val="24"/>
          <w:u w:val="single"/>
          <w:lang w:val="ru-RU"/>
        </w:rPr>
        <w:t>___</w:t>
      </w:r>
      <w:r w:rsidR="000A20E8" w:rsidRPr="00FC611B">
        <w:rPr>
          <w:b/>
          <w:noProof w:val="0"/>
          <w:sz w:val="24"/>
          <w:szCs w:val="24"/>
          <w:u w:val="single"/>
          <w:lang w:val="ru-RU"/>
        </w:rPr>
        <w:t>___</w:t>
      </w:r>
      <w:r w:rsidR="009F506D" w:rsidRPr="00FC611B">
        <w:rPr>
          <w:b/>
          <w:noProof w:val="0"/>
          <w:sz w:val="24"/>
          <w:szCs w:val="24"/>
          <w:u w:val="single"/>
          <w:lang w:val="ru-RU"/>
        </w:rPr>
        <w:t>_</w:t>
      </w:r>
      <w:r w:rsidR="009F506D" w:rsidRPr="00FC611B">
        <w:rPr>
          <w:b/>
          <w:noProof w:val="0"/>
          <w:sz w:val="24"/>
          <w:szCs w:val="24"/>
          <w:u w:val="single"/>
        </w:rPr>
        <w:t>___</w:t>
      </w:r>
    </w:p>
    <w:p w:rsidR="00CA43AA" w:rsidRDefault="00107681" w:rsidP="00CA43AA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  <w:sz w:val="24"/>
          <w:szCs w:val="24"/>
        </w:rPr>
      </w:pP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  <w:t>(П.І.Б.)</w:t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  <w:t>(підпис)</w:t>
      </w:r>
      <w:r w:rsidR="00CA43AA">
        <w:rPr>
          <w:b/>
          <w:noProof w:val="0"/>
          <w:sz w:val="24"/>
          <w:szCs w:val="24"/>
        </w:rPr>
        <w:t xml:space="preserve">         </w:t>
      </w:r>
    </w:p>
    <w:p w:rsidR="00CA43AA" w:rsidRDefault="00CA43AA" w:rsidP="00CA43AA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  <w:sz w:val="24"/>
          <w:szCs w:val="24"/>
        </w:rPr>
      </w:pPr>
    </w:p>
    <w:p w:rsidR="00107681" w:rsidRPr="00CA43AA" w:rsidRDefault="00CA43AA" w:rsidP="00CA43AA">
      <w:pPr>
        <w:pStyle w:val="a3"/>
        <w:tabs>
          <w:tab w:val="clear" w:pos="4320"/>
          <w:tab w:val="clear" w:pos="8640"/>
        </w:tabs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Директор фінансовий-головний бухгалтер             </w:t>
      </w:r>
      <w:proofErr w:type="spellStart"/>
      <w:r w:rsidR="009C4F9E">
        <w:rPr>
          <w:b/>
          <w:noProof w:val="0"/>
          <w:sz w:val="24"/>
          <w:szCs w:val="24"/>
        </w:rPr>
        <w:t>__</w:t>
      </w:r>
      <w:r w:rsidR="00827D70" w:rsidRPr="009C4F9E">
        <w:rPr>
          <w:b/>
          <w:noProof w:val="0"/>
          <w:sz w:val="24"/>
          <w:szCs w:val="24"/>
        </w:rPr>
        <w:t>_</w:t>
      </w:r>
      <w:r w:rsidR="009F506D">
        <w:rPr>
          <w:b/>
          <w:noProof w:val="0"/>
          <w:sz w:val="24"/>
          <w:szCs w:val="24"/>
          <w:u w:val="single"/>
        </w:rPr>
        <w:t>Шим</w:t>
      </w:r>
      <w:proofErr w:type="spellEnd"/>
      <w:r w:rsidR="009F506D">
        <w:rPr>
          <w:b/>
          <w:noProof w:val="0"/>
          <w:sz w:val="24"/>
          <w:szCs w:val="24"/>
          <w:u w:val="single"/>
        </w:rPr>
        <w:t>ко Л.М.</w:t>
      </w:r>
      <w:r w:rsidR="00827D70" w:rsidRPr="009C4F9E">
        <w:rPr>
          <w:b/>
          <w:noProof w:val="0"/>
          <w:sz w:val="24"/>
          <w:szCs w:val="24"/>
        </w:rPr>
        <w:tab/>
      </w:r>
      <w:r w:rsidR="00827D70" w:rsidRPr="009C4F9E">
        <w:rPr>
          <w:b/>
          <w:noProof w:val="0"/>
          <w:sz w:val="24"/>
          <w:szCs w:val="24"/>
        </w:rPr>
        <w:tab/>
      </w:r>
      <w:r w:rsidR="00827D70" w:rsidRPr="009C4F9E">
        <w:rPr>
          <w:b/>
          <w:noProof w:val="0"/>
          <w:sz w:val="24"/>
          <w:szCs w:val="24"/>
        </w:rPr>
        <w:tab/>
      </w:r>
      <w:r w:rsidR="00827D70" w:rsidRPr="009C4F9E"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 xml:space="preserve">  </w:t>
      </w:r>
      <w:r w:rsidR="00FC611B">
        <w:rPr>
          <w:b/>
          <w:noProof w:val="0"/>
          <w:sz w:val="24"/>
          <w:szCs w:val="24"/>
        </w:rPr>
        <w:t xml:space="preserve">                        </w:t>
      </w:r>
      <w:r w:rsidR="00827D70" w:rsidRPr="009C4F9E">
        <w:rPr>
          <w:b/>
          <w:noProof w:val="0"/>
          <w:sz w:val="24"/>
          <w:szCs w:val="24"/>
          <w:u w:val="single"/>
        </w:rPr>
        <w:t>__</w:t>
      </w:r>
      <w:r w:rsidR="009C4F9E">
        <w:rPr>
          <w:b/>
          <w:noProof w:val="0"/>
          <w:sz w:val="24"/>
          <w:szCs w:val="24"/>
          <w:u w:val="single"/>
        </w:rPr>
        <w:t>_______</w:t>
      </w:r>
      <w:r w:rsidR="00FC611B">
        <w:rPr>
          <w:b/>
          <w:noProof w:val="0"/>
          <w:sz w:val="24"/>
          <w:szCs w:val="24"/>
          <w:u w:val="single"/>
        </w:rPr>
        <w:t>_______</w:t>
      </w:r>
    </w:p>
    <w:p w:rsidR="00107681" w:rsidRDefault="00107681" w:rsidP="00107681">
      <w:pPr>
        <w:pStyle w:val="a3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4"/>
          <w:szCs w:val="24"/>
        </w:rPr>
      </w:pP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>(П.І.Б.)</w:t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  <w:t>(підпис)</w:t>
      </w:r>
    </w:p>
    <w:p w:rsidR="001C1930" w:rsidRPr="009C4F9E" w:rsidRDefault="001C1930" w:rsidP="00107681">
      <w:pPr>
        <w:pStyle w:val="a3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4"/>
          <w:szCs w:val="24"/>
        </w:rPr>
      </w:pPr>
    </w:p>
    <w:p w:rsidR="00107681" w:rsidRPr="009C4F9E" w:rsidRDefault="00107681" w:rsidP="00107681">
      <w:pPr>
        <w:pStyle w:val="a3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4"/>
          <w:szCs w:val="24"/>
          <w:lang w:val="ru-RU"/>
        </w:rPr>
      </w:pPr>
      <w:r w:rsidRPr="009C4F9E">
        <w:rPr>
          <w:b/>
          <w:noProof w:val="0"/>
          <w:sz w:val="24"/>
          <w:szCs w:val="24"/>
          <w:lang w:val="ru-RU"/>
        </w:rPr>
        <w:t>тел.:</w:t>
      </w:r>
      <w:r w:rsidR="009F506D">
        <w:rPr>
          <w:b/>
          <w:noProof w:val="0"/>
          <w:sz w:val="24"/>
          <w:szCs w:val="24"/>
          <w:lang w:val="ru-RU"/>
        </w:rPr>
        <w:t xml:space="preserve"> 7-02-15</w:t>
      </w:r>
    </w:p>
    <w:p w:rsidR="006F0690" w:rsidRDefault="006F0690"/>
    <w:p w:rsidR="000A550D" w:rsidRDefault="000A550D"/>
    <w:p w:rsidR="00600729" w:rsidRDefault="00600729"/>
    <w:p w:rsidR="000A550D" w:rsidRDefault="000A550D">
      <w:r>
        <w:t xml:space="preserve">                                                                                                                                                                                   Додаток до звіту</w:t>
      </w:r>
    </w:p>
    <w:p w:rsidR="000A550D" w:rsidRDefault="000A550D"/>
    <w:p w:rsidR="000A550D" w:rsidRDefault="000A550D"/>
    <w:p w:rsidR="000A550D" w:rsidRDefault="000A550D"/>
    <w:p w:rsidR="000A550D" w:rsidRDefault="000A550D">
      <w:r>
        <w:t xml:space="preserve">                                       КНП «</w:t>
      </w:r>
      <w:proofErr w:type="spellStart"/>
      <w:r>
        <w:t>Стрийська</w:t>
      </w:r>
      <w:proofErr w:type="spellEnd"/>
      <w:r>
        <w:t xml:space="preserve"> центральна міська лікарня»  подає підсумковий з</w:t>
      </w:r>
      <w:r w:rsidR="000B569E">
        <w:t>віт по Програмі розвитку за 2022</w:t>
      </w:r>
      <w:r>
        <w:t xml:space="preserve"> рік.</w:t>
      </w:r>
    </w:p>
    <w:p w:rsidR="000A550D" w:rsidRDefault="000A550D">
      <w:r>
        <w:t xml:space="preserve">                             </w:t>
      </w:r>
      <w:r w:rsidR="00341BCA">
        <w:t>Програма виконана на 86,0</w:t>
      </w:r>
      <w:r>
        <w:t>%. За рахунок коштів,виділених на л</w:t>
      </w:r>
      <w:r w:rsidR="00B21F91">
        <w:t>ікарню з місцевого бюджету були проведені витрати на:</w:t>
      </w:r>
    </w:p>
    <w:p w:rsidR="000A550D" w:rsidRPr="00AF7A5E" w:rsidRDefault="00B21F91" w:rsidP="000A550D">
      <w:pPr>
        <w:pStyle w:val="a7"/>
        <w:numPr>
          <w:ilvl w:val="0"/>
          <w:numId w:val="2"/>
        </w:numPr>
        <w:rPr>
          <w:b/>
        </w:rPr>
      </w:pPr>
      <w:r w:rsidRPr="00AF7A5E">
        <w:rPr>
          <w:b/>
        </w:rPr>
        <w:t>виплату заробітної плати</w:t>
      </w:r>
      <w:r w:rsidR="000A550D" w:rsidRPr="00AF7A5E">
        <w:rPr>
          <w:b/>
        </w:rPr>
        <w:t xml:space="preserve"> </w:t>
      </w:r>
      <w:r w:rsidRPr="00AF7A5E">
        <w:rPr>
          <w:b/>
        </w:rPr>
        <w:t>з нара</w:t>
      </w:r>
      <w:r w:rsidR="008E1A0F">
        <w:rPr>
          <w:b/>
        </w:rPr>
        <w:t>хуванням – 1933,4</w:t>
      </w:r>
      <w:r w:rsidRPr="00AF7A5E">
        <w:rPr>
          <w:b/>
        </w:rPr>
        <w:t xml:space="preserve"> </w:t>
      </w:r>
      <w:proofErr w:type="spellStart"/>
      <w:r w:rsidRPr="00AF7A5E">
        <w:rPr>
          <w:b/>
        </w:rPr>
        <w:t>тис.грн</w:t>
      </w:r>
      <w:proofErr w:type="spellEnd"/>
      <w:r w:rsidRPr="00AF7A5E">
        <w:rPr>
          <w:b/>
        </w:rPr>
        <w:t>;</w:t>
      </w:r>
    </w:p>
    <w:p w:rsidR="00B21F91" w:rsidRPr="00AF7A5E" w:rsidRDefault="00A52F1F" w:rsidP="000A550D">
      <w:pPr>
        <w:pStyle w:val="a7"/>
        <w:numPr>
          <w:ilvl w:val="0"/>
          <w:numId w:val="2"/>
        </w:numPr>
        <w:rPr>
          <w:b/>
        </w:rPr>
      </w:pPr>
      <w:r>
        <w:rPr>
          <w:b/>
        </w:rPr>
        <w:t xml:space="preserve">придбання медикаментів </w:t>
      </w:r>
      <w:r w:rsidR="008E1A0F">
        <w:rPr>
          <w:b/>
        </w:rPr>
        <w:t>-  100,0</w:t>
      </w:r>
      <w:r w:rsidR="00B21F91" w:rsidRPr="00AF7A5E">
        <w:rPr>
          <w:b/>
        </w:rPr>
        <w:t xml:space="preserve"> </w:t>
      </w:r>
      <w:proofErr w:type="spellStart"/>
      <w:r w:rsidR="00B21F91" w:rsidRPr="00AF7A5E">
        <w:rPr>
          <w:b/>
        </w:rPr>
        <w:t>тис.грн</w:t>
      </w:r>
      <w:proofErr w:type="spellEnd"/>
      <w:r w:rsidR="00B21F91" w:rsidRPr="00AF7A5E">
        <w:rPr>
          <w:b/>
        </w:rPr>
        <w:t>;</w:t>
      </w:r>
    </w:p>
    <w:p w:rsidR="00B21F91" w:rsidRPr="00AF7A5E" w:rsidRDefault="008E1A0F" w:rsidP="000A550D">
      <w:pPr>
        <w:pStyle w:val="a7"/>
        <w:numPr>
          <w:ilvl w:val="0"/>
          <w:numId w:val="2"/>
        </w:numPr>
        <w:rPr>
          <w:b/>
        </w:rPr>
      </w:pPr>
      <w:r>
        <w:rPr>
          <w:b/>
        </w:rPr>
        <w:t>енергоносії  - 11742,6</w:t>
      </w:r>
      <w:r w:rsidR="001D24D4" w:rsidRPr="00AF7A5E">
        <w:rPr>
          <w:b/>
        </w:rPr>
        <w:t xml:space="preserve"> </w:t>
      </w:r>
      <w:proofErr w:type="spellStart"/>
      <w:r w:rsidR="001D24D4" w:rsidRPr="00AF7A5E">
        <w:rPr>
          <w:b/>
        </w:rPr>
        <w:t>тис.грн</w:t>
      </w:r>
      <w:proofErr w:type="spellEnd"/>
      <w:r w:rsidR="001D24D4" w:rsidRPr="00AF7A5E">
        <w:rPr>
          <w:b/>
        </w:rPr>
        <w:t>;</w:t>
      </w:r>
    </w:p>
    <w:p w:rsidR="001D24D4" w:rsidRPr="00AF7A5E" w:rsidRDefault="000B569E" w:rsidP="000A550D">
      <w:pPr>
        <w:pStyle w:val="a7"/>
        <w:numPr>
          <w:ilvl w:val="0"/>
          <w:numId w:val="2"/>
        </w:numPr>
        <w:rPr>
          <w:b/>
        </w:rPr>
      </w:pPr>
      <w:r>
        <w:rPr>
          <w:b/>
        </w:rPr>
        <w:t>інші витрати  -  249,4</w:t>
      </w:r>
      <w:r w:rsidR="001D24D4" w:rsidRPr="00AF7A5E">
        <w:rPr>
          <w:b/>
        </w:rPr>
        <w:t xml:space="preserve"> </w:t>
      </w:r>
      <w:proofErr w:type="spellStart"/>
      <w:r w:rsidR="001D24D4" w:rsidRPr="00AF7A5E">
        <w:rPr>
          <w:b/>
        </w:rPr>
        <w:t>тис.грн</w:t>
      </w:r>
      <w:proofErr w:type="spellEnd"/>
      <w:r w:rsidR="001D24D4" w:rsidRPr="00AF7A5E">
        <w:rPr>
          <w:b/>
        </w:rPr>
        <w:t>. в тому числі:</w:t>
      </w:r>
    </w:p>
    <w:p w:rsidR="001D24D4" w:rsidRDefault="00677F31" w:rsidP="000A550D">
      <w:pPr>
        <w:pStyle w:val="a7"/>
        <w:numPr>
          <w:ilvl w:val="0"/>
          <w:numId w:val="2"/>
        </w:numPr>
      </w:pPr>
      <w:r>
        <w:t xml:space="preserve">придбання </w:t>
      </w:r>
      <w:r w:rsidR="000B569E">
        <w:t>вогнегасників – 5</w:t>
      </w:r>
      <w:r>
        <w:t>,0</w:t>
      </w:r>
      <w:r w:rsidR="001D24D4">
        <w:t xml:space="preserve"> </w:t>
      </w:r>
      <w:proofErr w:type="spellStart"/>
      <w:r w:rsidR="001D24D4">
        <w:t>тис.грн</w:t>
      </w:r>
      <w:proofErr w:type="spellEnd"/>
      <w:r w:rsidR="001D24D4">
        <w:t>;</w:t>
      </w:r>
    </w:p>
    <w:p w:rsidR="001D24D4" w:rsidRDefault="000B569E" w:rsidP="000A550D">
      <w:pPr>
        <w:pStyle w:val="a7"/>
        <w:numPr>
          <w:ilvl w:val="0"/>
          <w:numId w:val="2"/>
        </w:numPr>
      </w:pPr>
      <w:r>
        <w:t>встановлення автоматичної пожежної сигналізації – 50,0</w:t>
      </w:r>
      <w:r w:rsidR="001D24D4">
        <w:t xml:space="preserve"> </w:t>
      </w:r>
      <w:proofErr w:type="spellStart"/>
      <w:r w:rsidR="001D24D4">
        <w:t>тис.грн</w:t>
      </w:r>
      <w:proofErr w:type="spellEnd"/>
      <w:r w:rsidR="001D24D4">
        <w:t>;</w:t>
      </w:r>
    </w:p>
    <w:p w:rsidR="00355D53" w:rsidRDefault="000B569E" w:rsidP="000A550D">
      <w:pPr>
        <w:pStyle w:val="a7"/>
        <w:numPr>
          <w:ilvl w:val="0"/>
          <w:numId w:val="2"/>
        </w:numPr>
      </w:pPr>
      <w:r>
        <w:t>поточ</w:t>
      </w:r>
      <w:r w:rsidR="00031EC1">
        <w:t>ний ремонт приміщень для розміщення тимчасово переміщених та евакуйованих осіб</w:t>
      </w:r>
      <w:r w:rsidR="00355D53">
        <w:t xml:space="preserve"> (</w:t>
      </w:r>
      <w:proofErr w:type="spellStart"/>
      <w:r w:rsidR="00355D53">
        <w:t>в.т.ч</w:t>
      </w:r>
      <w:proofErr w:type="spellEnd"/>
      <w:r w:rsidR="00355D53">
        <w:t>. діти сироти)</w:t>
      </w:r>
    </w:p>
    <w:p w:rsidR="001D24D4" w:rsidRDefault="000B569E" w:rsidP="000A550D">
      <w:pPr>
        <w:pStyle w:val="a7"/>
        <w:numPr>
          <w:ilvl w:val="0"/>
          <w:numId w:val="2"/>
        </w:numPr>
      </w:pPr>
      <w:r>
        <w:t>-  144,4</w:t>
      </w:r>
      <w:r w:rsidR="001D24D4">
        <w:t xml:space="preserve"> </w:t>
      </w:r>
      <w:proofErr w:type="spellStart"/>
      <w:r w:rsidR="001D24D4">
        <w:t>тис.грн</w:t>
      </w:r>
      <w:proofErr w:type="spellEnd"/>
      <w:r w:rsidR="001D24D4">
        <w:t>;</w:t>
      </w:r>
    </w:p>
    <w:p w:rsidR="001D24D4" w:rsidRDefault="000B569E" w:rsidP="000A550D">
      <w:pPr>
        <w:pStyle w:val="a7"/>
        <w:numPr>
          <w:ilvl w:val="0"/>
          <w:numId w:val="2"/>
        </w:numPr>
      </w:pPr>
      <w:r>
        <w:t>введення в експлуатацію</w:t>
      </w:r>
      <w:r w:rsidRPr="000B569E">
        <w:t xml:space="preserve"> </w:t>
      </w:r>
      <w:r>
        <w:t>пожежної сигналі</w:t>
      </w:r>
      <w:r w:rsidR="00031EC1">
        <w:t>зації по Петлюри,72</w:t>
      </w:r>
      <w:r>
        <w:t xml:space="preserve">  – 50,0</w:t>
      </w:r>
      <w:r w:rsidR="001D24D4">
        <w:t xml:space="preserve"> </w:t>
      </w:r>
      <w:proofErr w:type="spellStart"/>
      <w:r w:rsidR="001D24D4">
        <w:t>тис.грн</w:t>
      </w:r>
      <w:proofErr w:type="spellEnd"/>
      <w:r w:rsidR="001D24D4">
        <w:t>;</w:t>
      </w:r>
    </w:p>
    <w:p w:rsidR="00AF7A5E" w:rsidRDefault="00AF7A5E" w:rsidP="00AF7A5E"/>
    <w:p w:rsidR="003F5CEF" w:rsidRDefault="003F5CEF" w:rsidP="003F5CEF"/>
    <w:p w:rsidR="002F57D9" w:rsidRDefault="00E30E53" w:rsidP="003F5CEF">
      <w:pPr>
        <w:ind w:left="2345"/>
        <w:rPr>
          <w:b/>
        </w:rPr>
      </w:pPr>
      <w:r>
        <w:rPr>
          <w:b/>
        </w:rPr>
        <w:t xml:space="preserve">Капітальні видатки – </w:t>
      </w:r>
      <w:r w:rsidR="008E1A0F">
        <w:rPr>
          <w:b/>
        </w:rPr>
        <w:t>2270,0</w:t>
      </w:r>
      <w:r w:rsidR="003F5CEF" w:rsidRPr="003F5CEF">
        <w:rPr>
          <w:b/>
        </w:rPr>
        <w:t xml:space="preserve"> </w:t>
      </w:r>
      <w:proofErr w:type="spellStart"/>
      <w:r w:rsidR="003F5CEF" w:rsidRPr="003F5CEF">
        <w:rPr>
          <w:b/>
        </w:rPr>
        <w:t>тис.грн</w:t>
      </w:r>
      <w:proofErr w:type="spellEnd"/>
      <w:r w:rsidR="003F5CEF" w:rsidRPr="003F5CEF">
        <w:rPr>
          <w:b/>
        </w:rPr>
        <w:t>, в тому числі:</w:t>
      </w:r>
    </w:p>
    <w:p w:rsidR="00E30E53" w:rsidRPr="003F5CEF" w:rsidRDefault="00E30E53" w:rsidP="00E30E53">
      <w:pPr>
        <w:pStyle w:val="a7"/>
        <w:numPr>
          <w:ilvl w:val="0"/>
          <w:numId w:val="2"/>
        </w:numPr>
      </w:pPr>
      <w:r w:rsidRPr="003F5CEF">
        <w:t xml:space="preserve">Придбання медичного обладнання – </w:t>
      </w:r>
      <w:r w:rsidR="008E1A0F">
        <w:t xml:space="preserve">2270,0 </w:t>
      </w:r>
      <w:proofErr w:type="spellStart"/>
      <w:r w:rsidR="008E1A0F">
        <w:t>тис.грн</w:t>
      </w:r>
      <w:proofErr w:type="spellEnd"/>
      <w:r w:rsidR="008E1A0F">
        <w:t xml:space="preserve">. (аналізатор гематологічний, </w:t>
      </w:r>
      <w:proofErr w:type="spellStart"/>
      <w:r w:rsidR="008E1A0F">
        <w:t>коагулометр</w:t>
      </w:r>
      <w:proofErr w:type="spellEnd"/>
      <w:r w:rsidR="008E1A0F">
        <w:t xml:space="preserve"> лабораторний,система ультразвукової діагностики, в тому числі датчики</w:t>
      </w:r>
      <w:r>
        <w:t>).</w:t>
      </w:r>
    </w:p>
    <w:p w:rsidR="00E30E53" w:rsidRDefault="00E30E53" w:rsidP="003F5CEF">
      <w:pPr>
        <w:ind w:left="2345"/>
        <w:rPr>
          <w:b/>
        </w:rPr>
      </w:pPr>
    </w:p>
    <w:p w:rsidR="001C1930" w:rsidRPr="003F5CEF" w:rsidRDefault="00B41BE6" w:rsidP="005A18F3">
      <w:pPr>
        <w:ind w:left="2345"/>
        <w:rPr>
          <w:b/>
        </w:rPr>
      </w:pPr>
      <w:r>
        <w:rPr>
          <w:b/>
        </w:rPr>
        <w:t xml:space="preserve">Капітальний ремонт  -  </w:t>
      </w:r>
      <w:r w:rsidR="008E1A0F">
        <w:rPr>
          <w:b/>
        </w:rPr>
        <w:t>860,3</w:t>
      </w:r>
      <w:r>
        <w:rPr>
          <w:b/>
        </w:rPr>
        <w:t xml:space="preserve"> </w:t>
      </w:r>
      <w:proofErr w:type="spellStart"/>
      <w:r>
        <w:rPr>
          <w:b/>
        </w:rPr>
        <w:t>тис.грн</w:t>
      </w:r>
      <w:proofErr w:type="spellEnd"/>
      <w:r>
        <w:rPr>
          <w:b/>
        </w:rPr>
        <w:t>. в т.ч.:</w:t>
      </w:r>
    </w:p>
    <w:p w:rsidR="002F57D9" w:rsidRDefault="008E1A0F" w:rsidP="008E1A0F">
      <w:pPr>
        <w:ind w:left="2345"/>
        <w:jc w:val="left"/>
      </w:pPr>
      <w:r>
        <w:t>Виготовлення проектно-кошторисної документації по об</w:t>
      </w:r>
      <w:r w:rsidRPr="008E1A0F">
        <w:rPr>
          <w:lang w:val="ru-RU"/>
        </w:rPr>
        <w:t>’</w:t>
      </w:r>
      <w:proofErr w:type="spellStart"/>
      <w:r>
        <w:rPr>
          <w:lang w:val="ru-RU"/>
        </w:rPr>
        <w:t>єкту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Реконструкція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кисню</w:t>
      </w:r>
      <w:proofErr w:type="spellEnd"/>
      <w:r>
        <w:rPr>
          <w:lang w:val="ru-RU"/>
        </w:rPr>
        <w:t xml:space="preserve"> </w:t>
      </w:r>
      <w:r>
        <w:t xml:space="preserve">- 49,0 </w:t>
      </w:r>
      <w:proofErr w:type="spellStart"/>
      <w:r w:rsidR="00D01B09">
        <w:t>тис.грн</w:t>
      </w:r>
      <w:proofErr w:type="spellEnd"/>
      <w:r w:rsidR="00D01B09">
        <w:t>;</w:t>
      </w:r>
    </w:p>
    <w:p w:rsidR="00D01B09" w:rsidRDefault="008E1A0F" w:rsidP="00D01B09">
      <w:pPr>
        <w:ind w:left="2345"/>
      </w:pPr>
      <w:r>
        <w:t xml:space="preserve">Виконання </w:t>
      </w:r>
      <w:proofErr w:type="spellStart"/>
      <w:r>
        <w:t>інженерно-геодизичних</w:t>
      </w:r>
      <w:proofErr w:type="spellEnd"/>
      <w:r>
        <w:t xml:space="preserve"> та інженерно-геологічних вишукувань для виготовлення проектно-кошторисної документації по об</w:t>
      </w:r>
      <w:r w:rsidRPr="008E1A0F">
        <w:rPr>
          <w:lang w:val="ru-RU"/>
        </w:rPr>
        <w:t>’</w:t>
      </w:r>
      <w:proofErr w:type="spellStart"/>
      <w:r>
        <w:rPr>
          <w:lang w:val="ru-RU"/>
        </w:rPr>
        <w:t>єкту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Реконструкція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кисню</w:t>
      </w:r>
      <w:proofErr w:type="spellEnd"/>
      <w:r w:rsidR="00D01B09">
        <w:t xml:space="preserve"> –</w:t>
      </w:r>
      <w:r>
        <w:t xml:space="preserve"> 27,3</w:t>
      </w:r>
      <w:r w:rsidR="00D01B09">
        <w:t xml:space="preserve"> </w:t>
      </w:r>
      <w:proofErr w:type="spellStart"/>
      <w:r w:rsidR="00D01B09">
        <w:t>тис.грн</w:t>
      </w:r>
      <w:proofErr w:type="spellEnd"/>
      <w:r w:rsidR="00D01B09">
        <w:t>;</w:t>
      </w:r>
    </w:p>
    <w:p w:rsidR="00D01B09" w:rsidRDefault="00D01B09" w:rsidP="00D01B09">
      <w:pPr>
        <w:ind w:left="2345"/>
      </w:pPr>
      <w:r>
        <w:t>Капітальний р</w:t>
      </w:r>
      <w:r w:rsidR="008E1A0F">
        <w:t>емонт систем кисне постачання зі встановленням кисневої станції   – 784,0</w:t>
      </w:r>
      <w:r>
        <w:t xml:space="preserve"> </w:t>
      </w:r>
      <w:proofErr w:type="spellStart"/>
      <w:r>
        <w:t>тис.грн</w:t>
      </w:r>
      <w:proofErr w:type="spellEnd"/>
      <w:r>
        <w:t>;</w:t>
      </w:r>
    </w:p>
    <w:sectPr w:rsidR="00D01B09" w:rsidSect="00EC27FF">
      <w:pgSz w:w="16834" w:h="11909" w:orient="landscape" w:code="9"/>
      <w:pgMar w:top="284" w:right="576" w:bottom="714" w:left="576" w:header="576" w:footer="576" w:gutter="0"/>
      <w:pgNumType w:start="1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B2801"/>
    <w:multiLevelType w:val="hybridMultilevel"/>
    <w:tmpl w:val="AF6AEF34"/>
    <w:lvl w:ilvl="0" w:tplc="75FA87F8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A4"/>
    <w:rsid w:val="0002563E"/>
    <w:rsid w:val="00031EC1"/>
    <w:rsid w:val="00064135"/>
    <w:rsid w:val="00072A8C"/>
    <w:rsid w:val="00086447"/>
    <w:rsid w:val="00092A66"/>
    <w:rsid w:val="000A20E8"/>
    <w:rsid w:val="000A550D"/>
    <w:rsid w:val="000B569E"/>
    <w:rsid w:val="000C1505"/>
    <w:rsid w:val="0010192E"/>
    <w:rsid w:val="00107681"/>
    <w:rsid w:val="00107F82"/>
    <w:rsid w:val="00122388"/>
    <w:rsid w:val="00124BD1"/>
    <w:rsid w:val="001828D9"/>
    <w:rsid w:val="00193074"/>
    <w:rsid w:val="001C1930"/>
    <w:rsid w:val="001D24D4"/>
    <w:rsid w:val="001E6B66"/>
    <w:rsid w:val="002009E3"/>
    <w:rsid w:val="002068DD"/>
    <w:rsid w:val="00240ADF"/>
    <w:rsid w:val="0029408B"/>
    <w:rsid w:val="002D37C3"/>
    <w:rsid w:val="002E0E22"/>
    <w:rsid w:val="002F57D9"/>
    <w:rsid w:val="00341BCA"/>
    <w:rsid w:val="00344EBD"/>
    <w:rsid w:val="00354540"/>
    <w:rsid w:val="00354860"/>
    <w:rsid w:val="00355D53"/>
    <w:rsid w:val="00365262"/>
    <w:rsid w:val="00365D53"/>
    <w:rsid w:val="003C4C5C"/>
    <w:rsid w:val="003E5CC0"/>
    <w:rsid w:val="003F1722"/>
    <w:rsid w:val="003F5CEF"/>
    <w:rsid w:val="0041066E"/>
    <w:rsid w:val="0047667D"/>
    <w:rsid w:val="00487EDB"/>
    <w:rsid w:val="004B7D71"/>
    <w:rsid w:val="004F5D8D"/>
    <w:rsid w:val="00572EB7"/>
    <w:rsid w:val="005911DF"/>
    <w:rsid w:val="005A18F3"/>
    <w:rsid w:val="005C10D9"/>
    <w:rsid w:val="00600729"/>
    <w:rsid w:val="0061309B"/>
    <w:rsid w:val="0065780D"/>
    <w:rsid w:val="00677F31"/>
    <w:rsid w:val="006B1F06"/>
    <w:rsid w:val="006C6839"/>
    <w:rsid w:val="006E7FD4"/>
    <w:rsid w:val="006F0690"/>
    <w:rsid w:val="006F7D23"/>
    <w:rsid w:val="0070086B"/>
    <w:rsid w:val="00752E61"/>
    <w:rsid w:val="00767621"/>
    <w:rsid w:val="00771026"/>
    <w:rsid w:val="00773BF2"/>
    <w:rsid w:val="007847A8"/>
    <w:rsid w:val="00796EA6"/>
    <w:rsid w:val="007A6EB6"/>
    <w:rsid w:val="007C24F3"/>
    <w:rsid w:val="007D06A4"/>
    <w:rsid w:val="007D1E0F"/>
    <w:rsid w:val="00805088"/>
    <w:rsid w:val="00827824"/>
    <w:rsid w:val="00827D70"/>
    <w:rsid w:val="0085031C"/>
    <w:rsid w:val="00860E5D"/>
    <w:rsid w:val="008744FE"/>
    <w:rsid w:val="008745B5"/>
    <w:rsid w:val="008A1FB9"/>
    <w:rsid w:val="008E1A0F"/>
    <w:rsid w:val="00934B26"/>
    <w:rsid w:val="009603F3"/>
    <w:rsid w:val="00977C2F"/>
    <w:rsid w:val="009827EE"/>
    <w:rsid w:val="0099551B"/>
    <w:rsid w:val="00997ADA"/>
    <w:rsid w:val="009A3FD8"/>
    <w:rsid w:val="009A7F8C"/>
    <w:rsid w:val="009C4F9E"/>
    <w:rsid w:val="009D3E35"/>
    <w:rsid w:val="009F506D"/>
    <w:rsid w:val="009F597C"/>
    <w:rsid w:val="00A01888"/>
    <w:rsid w:val="00A25557"/>
    <w:rsid w:val="00A4576E"/>
    <w:rsid w:val="00A52F1F"/>
    <w:rsid w:val="00A61867"/>
    <w:rsid w:val="00A662DD"/>
    <w:rsid w:val="00A717A6"/>
    <w:rsid w:val="00AB11D6"/>
    <w:rsid w:val="00AB24D8"/>
    <w:rsid w:val="00AD2913"/>
    <w:rsid w:val="00AF253E"/>
    <w:rsid w:val="00AF7A5E"/>
    <w:rsid w:val="00B057B8"/>
    <w:rsid w:val="00B21F91"/>
    <w:rsid w:val="00B33EC6"/>
    <w:rsid w:val="00B342C9"/>
    <w:rsid w:val="00B417E9"/>
    <w:rsid w:val="00B41BE6"/>
    <w:rsid w:val="00B42C38"/>
    <w:rsid w:val="00B548B9"/>
    <w:rsid w:val="00B9375A"/>
    <w:rsid w:val="00B9743C"/>
    <w:rsid w:val="00BA7A9D"/>
    <w:rsid w:val="00BD3222"/>
    <w:rsid w:val="00BD398A"/>
    <w:rsid w:val="00C661AD"/>
    <w:rsid w:val="00C817B5"/>
    <w:rsid w:val="00CA43AA"/>
    <w:rsid w:val="00CB3CDD"/>
    <w:rsid w:val="00CB7B1A"/>
    <w:rsid w:val="00CD3A51"/>
    <w:rsid w:val="00CF525A"/>
    <w:rsid w:val="00D01B09"/>
    <w:rsid w:val="00D049D6"/>
    <w:rsid w:val="00D23E52"/>
    <w:rsid w:val="00D8127D"/>
    <w:rsid w:val="00D95B2E"/>
    <w:rsid w:val="00DA2C2D"/>
    <w:rsid w:val="00E24415"/>
    <w:rsid w:val="00E2497F"/>
    <w:rsid w:val="00E30E53"/>
    <w:rsid w:val="00E767B1"/>
    <w:rsid w:val="00E86602"/>
    <w:rsid w:val="00EA2984"/>
    <w:rsid w:val="00EB7002"/>
    <w:rsid w:val="00EC032C"/>
    <w:rsid w:val="00EC149F"/>
    <w:rsid w:val="00EC27FF"/>
    <w:rsid w:val="00EC2D21"/>
    <w:rsid w:val="00EF5A2D"/>
    <w:rsid w:val="00F00A16"/>
    <w:rsid w:val="00F977BF"/>
    <w:rsid w:val="00FA7A44"/>
    <w:rsid w:val="00F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81"/>
    <w:pPr>
      <w:tabs>
        <w:tab w:val="center" w:pos="4320"/>
        <w:tab w:val="right" w:pos="8640"/>
      </w:tabs>
    </w:pPr>
    <w:rPr>
      <w:noProof/>
    </w:rPr>
  </w:style>
  <w:style w:type="character" w:customStyle="1" w:styleId="a4">
    <w:name w:val="Верхний колонтитул Знак"/>
    <w:basedOn w:val="a0"/>
    <w:link w:val="a3"/>
    <w:rsid w:val="00107681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1">
    <w:name w:val="Знак Знак1 Знак Знак"/>
    <w:basedOn w:val="a"/>
    <w:rsid w:val="00107681"/>
    <w:pPr>
      <w:jc w:val="left"/>
    </w:pPr>
    <w:rPr>
      <w:rFonts w:ascii="Verdana" w:hAnsi="Verdana" w:cs="Verdan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76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5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81"/>
    <w:pPr>
      <w:tabs>
        <w:tab w:val="center" w:pos="4320"/>
        <w:tab w:val="right" w:pos="8640"/>
      </w:tabs>
    </w:pPr>
    <w:rPr>
      <w:noProof/>
    </w:rPr>
  </w:style>
  <w:style w:type="character" w:customStyle="1" w:styleId="a4">
    <w:name w:val="Верхний колонтитул Знак"/>
    <w:basedOn w:val="a0"/>
    <w:link w:val="a3"/>
    <w:rsid w:val="00107681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1">
    <w:name w:val="Знак Знак1 Знак Знак"/>
    <w:basedOn w:val="a"/>
    <w:rsid w:val="00107681"/>
    <w:pPr>
      <w:jc w:val="left"/>
    </w:pPr>
    <w:rPr>
      <w:rFonts w:ascii="Verdana" w:hAnsi="Verdana" w:cs="Verdan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76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969D-60AA-4BD1-8E2A-69EF27BC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4107</Words>
  <Characters>2342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2023-01-05T11:30:00Z</cp:lastPrinted>
  <dcterms:created xsi:type="dcterms:W3CDTF">2020-01-09T12:43:00Z</dcterms:created>
  <dcterms:modified xsi:type="dcterms:W3CDTF">2023-01-05T11:30:00Z</dcterms:modified>
</cp:coreProperties>
</file>